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64" w:rsidRDefault="00112C12">
      <w:pPr>
        <w:ind w:firstLine="320"/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>銘傳國中108學年第一學期教務處行事曆</w:t>
      </w:r>
    </w:p>
    <w:p w:rsidR="00FF5C64" w:rsidRDefault="00FF5C64">
      <w:pPr>
        <w:ind w:firstLine="320"/>
        <w:jc w:val="center"/>
        <w:rPr>
          <w:rFonts w:ascii="BiauKai" w:eastAsia="BiauKai" w:hAnsi="BiauKai" w:cs="BiauKai"/>
          <w:sz w:val="32"/>
          <w:szCs w:val="32"/>
        </w:rPr>
      </w:pPr>
    </w:p>
    <w:tbl>
      <w:tblPr>
        <w:tblStyle w:val="ad"/>
        <w:tblW w:w="10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15"/>
        <w:gridCol w:w="1050"/>
        <w:gridCol w:w="855"/>
        <w:gridCol w:w="4500"/>
        <w:gridCol w:w="2767"/>
      </w:tblGrid>
      <w:tr w:rsidR="005E5BFA" w:rsidRPr="005E5BFA">
        <w:tc>
          <w:tcPr>
            <w:tcW w:w="667" w:type="dxa"/>
          </w:tcPr>
          <w:p w:rsidR="00FF5C64" w:rsidRPr="005E5BFA" w:rsidRDefault="00112C12">
            <w:pPr>
              <w:rPr>
                <w:rFonts w:ascii="BiauKai" w:eastAsia="BiauKai" w:hAnsi="BiauKai" w:cs="BiauKai"/>
                <w:color w:val="000000" w:themeColor="text1"/>
              </w:rPr>
            </w:pPr>
            <w:bookmarkStart w:id="0" w:name="_heading=h.gjdgxs" w:colFirst="0" w:colLast="0"/>
            <w:bookmarkEnd w:id="0"/>
            <w:r w:rsidRPr="005E5BFA">
              <w:rPr>
                <w:rFonts w:ascii="BiauKai" w:eastAsia="BiauKai" w:hAnsi="BiauKai" w:cs="BiauKai"/>
                <w:color w:val="000000" w:themeColor="text1"/>
              </w:rPr>
              <w:t>週別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月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日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星期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行事要項</w:t>
            </w:r>
          </w:p>
        </w:tc>
        <w:tc>
          <w:tcPr>
            <w:tcW w:w="2767" w:type="dxa"/>
          </w:tcPr>
          <w:p w:rsidR="00FF5C64" w:rsidRPr="005E5BFA" w:rsidRDefault="00112C12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備註</w:t>
            </w:r>
          </w:p>
        </w:tc>
      </w:tr>
      <w:tr w:rsidR="005E5BFA" w:rsidRPr="005E5BFA">
        <w:tc>
          <w:tcPr>
            <w:tcW w:w="667" w:type="dxa"/>
            <w:vMerge w:val="restart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暑假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8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28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新進教師校內研習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08:10-12:30創客教室</w:t>
            </w: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28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暑期備課日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29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全校返校日</w:t>
            </w:r>
          </w:p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08:30-10:00註冊、領書，整理環境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08:00七年級導師請至創客教室集合說明</w:t>
            </w:r>
          </w:p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08:30八九年級導師請至創客教室集合說明</w:t>
            </w: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8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30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開學日</w:t>
            </w:r>
          </w:p>
        </w:tc>
        <w:tc>
          <w:tcPr>
            <w:tcW w:w="2767" w:type="dxa"/>
          </w:tcPr>
          <w:p w:rsidR="00FF5C64" w:rsidRPr="005E5BFA" w:rsidRDefault="00AA215D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全日正常上課</w:t>
            </w:r>
          </w:p>
        </w:tc>
      </w:tr>
      <w:tr w:rsidR="005E5BFA" w:rsidRPr="005E5BFA">
        <w:tc>
          <w:tcPr>
            <w:tcW w:w="667" w:type="dxa"/>
            <w:vMerge w:val="restart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3-4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二-三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八年級學習成就評量、九年級第一次複習考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  <w:t>隨堂監考(八年級範圍1-2冊、九年級自然1、3冊）</w:t>
            </w: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bookmarkStart w:id="1" w:name="_heading=h.30j0zll" w:colFirst="0" w:colLast="0"/>
            <w:bookmarkEnd w:id="1"/>
            <w:r w:rsidRPr="005E5BFA">
              <w:rPr>
                <w:rFonts w:ascii="BiauKai" w:eastAsia="BiauKai" w:hAnsi="BiauKai" w:cs="BiauKai"/>
                <w:color w:val="000000" w:themeColor="text1"/>
              </w:rPr>
              <w:t>4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資訊股長訓練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午休時間</w:t>
            </w: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6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教室日誌檢查(每週五)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vMerge w:val="restart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八、九年級補考開始</w:t>
            </w:r>
          </w:p>
        </w:tc>
        <w:tc>
          <w:tcPr>
            <w:tcW w:w="2767" w:type="dxa"/>
          </w:tcPr>
          <w:p w:rsidR="00FF5C64" w:rsidRPr="00EC0A42" w:rsidRDefault="00EC0A42" w:rsidP="00A51133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hAnsi="BiauKai" w:cs="BiauKai" w:hint="eastAsia"/>
                <w:color w:val="000000" w:themeColor="text1"/>
              </w:rPr>
              <w:t>1</w:t>
            </w:r>
            <w:r>
              <w:rPr>
                <w:rFonts w:ascii="BiauKai" w:hAnsi="BiauKai" w:cs="BiauKai"/>
                <w:color w:val="000000" w:themeColor="text1"/>
              </w:rPr>
              <w:t>6</w:t>
            </w:r>
            <w:r w:rsidR="00A51133">
              <w:rPr>
                <w:rFonts w:ascii="BiauKai" w:hAnsi="BiauKai" w:cs="BiauKai" w:hint="eastAsia"/>
                <w:color w:val="000000" w:themeColor="text1"/>
              </w:rPr>
              <w:t>:1</w:t>
            </w:r>
            <w:r w:rsidR="00A51133">
              <w:rPr>
                <w:rFonts w:ascii="BiauKai" w:hAnsi="BiauKai" w:cs="BiauKai"/>
                <w:color w:val="000000" w:themeColor="text1"/>
              </w:rPr>
              <w:t>0</w:t>
            </w:r>
            <w:r w:rsidR="00A51133">
              <w:rPr>
                <w:rFonts w:ascii="BiauKai" w:hAnsi="BiauKai" w:cs="BiauKai" w:hint="eastAsia"/>
                <w:color w:val="000000" w:themeColor="text1"/>
              </w:rPr>
              <w:t>-17:45</w:t>
            </w: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13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中秋節放假一日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rPr>
          <w:trHeight w:val="420"/>
        </w:trPr>
        <w:tc>
          <w:tcPr>
            <w:tcW w:w="667" w:type="dxa"/>
            <w:vMerge w:val="restart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16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本第八節輔導課、本土語言課程、補救教學課程開始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18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晨讀活動開始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領取晨讀日誌與書箱</w:t>
            </w: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20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八年級社團開始(隔週)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vMerge/>
            <w:shd w:val="clear" w:color="auto" w:fill="auto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21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六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全校親師座談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8：00-12：00</w:t>
            </w:r>
          </w:p>
        </w:tc>
      </w:tr>
      <w:tr w:rsidR="005E5BFA" w:rsidRPr="005E5BFA">
        <w:tc>
          <w:tcPr>
            <w:tcW w:w="667" w:type="dxa"/>
            <w:vMerge w:val="restart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23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英語演講比賽</w:t>
            </w:r>
            <w:r w:rsidR="00355863" w:rsidRPr="005E5BFA">
              <w:rPr>
                <w:rFonts w:ascii="BiauKai" w:eastAsia="BiauKai" w:hAnsi="BiauKai" w:cs="BiauKai"/>
                <w:color w:val="000000" w:themeColor="text1"/>
              </w:rPr>
              <w:t>（下午）</w:t>
            </w:r>
          </w:p>
        </w:tc>
        <w:tc>
          <w:tcPr>
            <w:tcW w:w="2767" w:type="dxa"/>
          </w:tcPr>
          <w:p w:rsidR="00FF5C64" w:rsidRPr="005E5BFA" w:rsidRDefault="00355863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八、九年級</w:t>
            </w: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27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英語看圖寫作比賽</w:t>
            </w:r>
            <w:r w:rsidR="00355863" w:rsidRPr="005E5BFA">
              <w:rPr>
                <w:rFonts w:ascii="BiauKai" w:eastAsia="BiauKai" w:hAnsi="BiauKai" w:cs="BiauKai"/>
                <w:color w:val="000000" w:themeColor="text1"/>
              </w:rPr>
              <w:t>（午休）</w:t>
            </w:r>
          </w:p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七年級社團開始</w:t>
            </w:r>
          </w:p>
        </w:tc>
        <w:tc>
          <w:tcPr>
            <w:tcW w:w="2767" w:type="dxa"/>
          </w:tcPr>
          <w:p w:rsidR="00FF5C64" w:rsidRPr="005E5BFA" w:rsidRDefault="00355863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八、九年級</w:t>
            </w:r>
          </w:p>
        </w:tc>
      </w:tr>
      <w:tr w:rsidR="005E5BFA" w:rsidRPr="005E5BFA">
        <w:tc>
          <w:tcPr>
            <w:tcW w:w="667" w:type="dxa"/>
            <w:vMerge w:val="restart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六</w:t>
            </w:r>
          </w:p>
        </w:tc>
        <w:tc>
          <w:tcPr>
            <w:tcW w:w="615" w:type="dxa"/>
            <w:vMerge w:val="restart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4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圖書志工培訓暨相見歡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5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六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補行上課</w:t>
            </w:r>
          </w:p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八年級英語口說評量（班會時間）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補10/11彈性放假課程</w:t>
            </w:r>
          </w:p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七年級社團</w:t>
            </w:r>
          </w:p>
        </w:tc>
      </w:tr>
      <w:tr w:rsidR="005E5BFA" w:rsidRPr="005E5BFA">
        <w:tc>
          <w:tcPr>
            <w:tcW w:w="667" w:type="dxa"/>
            <w:vMerge w:val="restart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8-9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 xml:space="preserve">二-三 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第一次定期考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試程另訂，隨堂監考</w:t>
            </w: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國慶日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vMerge/>
          </w:tcPr>
          <w:p w:rsidR="00FF5C64" w:rsidRPr="005E5BFA" w:rsidRDefault="00FF5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11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彈性放假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14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第一次作業抽查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科目另訂</w:t>
            </w:r>
          </w:p>
        </w:tc>
      </w:tr>
      <w:tr w:rsidR="005E5BFA" w:rsidRPr="005E5BFA">
        <w:tc>
          <w:tcPr>
            <w:tcW w:w="667" w:type="dxa"/>
          </w:tcPr>
          <w:p w:rsidR="00FF5C64" w:rsidRPr="00711109" w:rsidRDefault="00711109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九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711109" w:rsidRDefault="00711109">
            <w:pPr>
              <w:spacing w:line="276" w:lineRule="auto"/>
              <w:jc w:val="center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hAnsi="BiauKai" w:cs="BiauKai" w:hint="eastAsia"/>
                <w:color w:val="000000" w:themeColor="text1"/>
              </w:rPr>
              <w:t>23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FF5C64" w:rsidRPr="005E5BFA" w:rsidRDefault="00112C12" w:rsidP="00711109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新細明體" w:eastAsia="新細明體" w:hAnsi="新細明體" w:cs="新細明體" w:hint="eastAsia"/>
                <w:color w:val="000000" w:themeColor="text1"/>
              </w:rPr>
              <w:t>九年級教育會考相關宣導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7：50-8：20</w:t>
            </w:r>
          </w:p>
        </w:tc>
      </w:tr>
      <w:tr w:rsidR="005E5BFA" w:rsidRPr="005E5BFA">
        <w:tc>
          <w:tcPr>
            <w:tcW w:w="667" w:type="dxa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25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雲水書坊行動書車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5E5BFA" w:rsidRPr="005E5BFA">
        <w:tc>
          <w:tcPr>
            <w:tcW w:w="667" w:type="dxa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28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合作盃Scratch程式設計比賽（上午）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七、八年級</w:t>
            </w:r>
          </w:p>
        </w:tc>
      </w:tr>
      <w:tr w:rsidR="005E5BFA" w:rsidRPr="005E5BFA">
        <w:tc>
          <w:tcPr>
            <w:tcW w:w="667" w:type="dxa"/>
            <w:shd w:val="clear" w:color="auto" w:fill="auto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31-11/1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四-五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九年級學習成就評量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1-3冊(自然2、4冊)、隨堂監考</w:t>
            </w: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十一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11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8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全校運動會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11/15雨備</w:t>
            </w: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十四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11</w:t>
            </w:r>
          </w:p>
        </w:tc>
        <w:tc>
          <w:tcPr>
            <w:tcW w:w="1050" w:type="dxa"/>
            <w:vAlign w:val="center"/>
          </w:tcPr>
          <w:p w:rsidR="00FF5C64" w:rsidRPr="005E5BFA" w:rsidRDefault="00CC34C7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28-29</w:t>
            </w:r>
          </w:p>
        </w:tc>
        <w:tc>
          <w:tcPr>
            <w:tcW w:w="855" w:type="dxa"/>
            <w:vAlign w:val="center"/>
          </w:tcPr>
          <w:p w:rsidR="00FF5C64" w:rsidRPr="00CC34C7" w:rsidRDefault="00CC34C7">
            <w:pPr>
              <w:spacing w:line="276" w:lineRule="auto"/>
              <w:jc w:val="center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四</w:t>
            </w:r>
            <w:r w:rsidR="00112C12" w:rsidRPr="005E5BFA">
              <w:rPr>
                <w:rFonts w:ascii="BiauKai" w:eastAsia="BiauKai" w:hAnsi="BiauKai" w:cs="BiauKai"/>
                <w:color w:val="000000" w:themeColor="text1"/>
              </w:rPr>
              <w:t>-</w:t>
            </w:r>
            <w:r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第二次定期考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試程另訂，隨堂監考</w:t>
            </w: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</w:t>
            </w:r>
            <w:r w:rsidRPr="005E5BFA">
              <w:rPr>
                <w:rFonts w:ascii="BiauKai" w:eastAsia="BiauKai" w:hAnsi="BiauKai" w:cs="BiauKai"/>
                <w:color w:val="000000" w:themeColor="text1"/>
              </w:rPr>
              <w:lastRenderedPageBreak/>
              <w:t>五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lastRenderedPageBreak/>
              <w:t>12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第二次作業抽查</w:t>
            </w:r>
          </w:p>
        </w:tc>
        <w:tc>
          <w:tcPr>
            <w:tcW w:w="27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科目另訂</w:t>
            </w:r>
          </w:p>
        </w:tc>
      </w:tr>
      <w:tr w:rsidR="005E5BFA" w:rsidRPr="005E5BFA">
        <w:tc>
          <w:tcPr>
            <w:tcW w:w="667" w:type="dxa"/>
          </w:tcPr>
          <w:p w:rsidR="00FF5C64" w:rsidRPr="005E5BFA" w:rsidRDefault="00112C12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十五</w:t>
            </w:r>
          </w:p>
        </w:tc>
        <w:tc>
          <w:tcPr>
            <w:tcW w:w="61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12</w:t>
            </w:r>
          </w:p>
        </w:tc>
        <w:tc>
          <w:tcPr>
            <w:tcW w:w="1050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6</w:t>
            </w:r>
          </w:p>
        </w:tc>
        <w:tc>
          <w:tcPr>
            <w:tcW w:w="855" w:type="dxa"/>
            <w:vAlign w:val="center"/>
          </w:tcPr>
          <w:p w:rsidR="00FF5C64" w:rsidRPr="005E5BFA" w:rsidRDefault="00112C12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FF5C64" w:rsidRPr="005E5BFA" w:rsidRDefault="00112C12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雲水書坊行動書車</w:t>
            </w:r>
          </w:p>
        </w:tc>
        <w:tc>
          <w:tcPr>
            <w:tcW w:w="2767" w:type="dxa"/>
          </w:tcPr>
          <w:p w:rsidR="00FF5C64" w:rsidRPr="005E5BFA" w:rsidRDefault="00FF5C64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十六</w:t>
            </w:r>
          </w:p>
        </w:tc>
        <w:tc>
          <w:tcPr>
            <w:tcW w:w="615" w:type="dxa"/>
            <w:vAlign w:val="center"/>
          </w:tcPr>
          <w:p w:rsidR="00775DD0" w:rsidRPr="00775DD0" w:rsidRDefault="00775DD0" w:rsidP="00775DD0">
            <w:pPr>
              <w:spacing w:line="276" w:lineRule="auto"/>
              <w:jc w:val="center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hAnsi="BiauKai" w:cs="BiauKai" w:hint="eastAsia"/>
                <w:color w:val="000000" w:themeColor="text1"/>
              </w:rPr>
              <w:t>12</w:t>
            </w:r>
          </w:p>
        </w:tc>
        <w:tc>
          <w:tcPr>
            <w:tcW w:w="1050" w:type="dxa"/>
            <w:vAlign w:val="center"/>
          </w:tcPr>
          <w:p w:rsidR="00775DD0" w:rsidRPr="00775DD0" w:rsidRDefault="00775DD0" w:rsidP="00775DD0">
            <w:pPr>
              <w:spacing w:line="276" w:lineRule="auto"/>
              <w:jc w:val="center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hAnsi="BiauKai" w:cs="BiauKai" w:hint="eastAsia"/>
                <w:color w:val="000000" w:themeColor="text1"/>
              </w:rPr>
              <w:t>13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雲水書坊行動書車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十八</w:t>
            </w:r>
          </w:p>
        </w:tc>
        <w:tc>
          <w:tcPr>
            <w:tcW w:w="615" w:type="dxa"/>
            <w:vMerge w:val="restart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12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26</w:t>
            </w:r>
            <w:r w:rsidRPr="005E5BFA">
              <w:rPr>
                <w:rFonts w:ascii="BiauKai" w:eastAsia="BiauKai" w:hAnsi="BiauKai" w:cs="BiauKai"/>
                <w:color w:val="000000" w:themeColor="text1"/>
              </w:rPr>
              <w:t>-27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 xml:space="preserve">四-五 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九年級第二次複習考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1-4冊，隨堂監考</w:t>
            </w:r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十八</w:t>
            </w:r>
          </w:p>
        </w:tc>
        <w:tc>
          <w:tcPr>
            <w:tcW w:w="615" w:type="dxa"/>
            <w:vMerge/>
            <w:vAlign w:val="center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27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那一年我們一起說相聲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八年級</w:t>
            </w:r>
          </w:p>
        </w:tc>
      </w:tr>
      <w:tr w:rsidR="00775DD0" w:rsidRPr="005E5BFA">
        <w:tc>
          <w:tcPr>
            <w:tcW w:w="667" w:type="dxa"/>
            <w:vMerge w:val="restart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十九</w:t>
            </w: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三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109年元旦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vMerge/>
            <w:shd w:val="clear" w:color="auto" w:fill="auto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3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圖書館閉館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vMerge/>
            <w:shd w:val="clear" w:color="auto" w:fill="auto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3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九年級輔導課、本土語言課程、補救教學課程結束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vMerge w:val="restart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二十</w:t>
            </w:r>
          </w:p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9-10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四-五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九年級第三次定期考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試程另訂，隨堂監考</w:t>
            </w:r>
          </w:p>
        </w:tc>
      </w:tr>
      <w:tr w:rsidR="00775DD0" w:rsidRPr="005E5BFA">
        <w:tc>
          <w:tcPr>
            <w:tcW w:w="667" w:type="dxa"/>
            <w:vMerge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Merge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10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hAnsi="BiauKai" w:cs="BiauKai" w:hint="eastAsia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七、八年級輔導課、本土語言課程、</w:t>
            </w:r>
          </w:p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補救教學課程結束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vMerge w:val="restart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二十</w:t>
            </w:r>
          </w:p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13-15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一-三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九年級文教參訪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vMerge/>
            <w:shd w:val="clear" w:color="auto" w:fill="auto"/>
          </w:tcPr>
          <w:p w:rsidR="00775DD0" w:rsidRPr="005E5BFA" w:rsidRDefault="00775DD0" w:rsidP="0077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16-17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四-五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七、八年級第三次定期考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試程另訂，隨堂監考</w:t>
            </w:r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二十二</w:t>
            </w: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20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一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14:00休業式  15:00校務會議</w:t>
            </w:r>
          </w:p>
        </w:tc>
        <w:tc>
          <w:tcPr>
            <w:tcW w:w="2767" w:type="dxa"/>
          </w:tcPr>
          <w:p w:rsidR="00775DD0" w:rsidRPr="00711109" w:rsidRDefault="00775DD0" w:rsidP="00775DD0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寒假</w:t>
            </w: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21</w:t>
            </w:r>
          </w:p>
        </w:tc>
        <w:tc>
          <w:tcPr>
            <w:tcW w:w="85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二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寒假開始1/21-2/10</w:t>
            </w:r>
          </w:p>
        </w:tc>
        <w:tc>
          <w:tcPr>
            <w:tcW w:w="2767" w:type="dxa"/>
          </w:tcPr>
          <w:p w:rsidR="00775DD0" w:rsidRPr="00F66AD6" w:rsidRDefault="00711109" w:rsidP="00775DD0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九年級寒輔</w:t>
            </w:r>
          </w:p>
          <w:p w:rsidR="00711109" w:rsidRDefault="00711109" w:rsidP="00775DD0">
            <w:pPr>
              <w:spacing w:line="276" w:lineRule="auto"/>
              <w:rPr>
                <w:rFonts w:ascii="BiauKai" w:hAnsi="BiauKai" w:cs="BiauKai"/>
                <w:color w:val="000000" w:themeColor="text1"/>
              </w:rPr>
            </w:pPr>
            <w:r>
              <w:rPr>
                <w:rFonts w:ascii="BiauKai" w:hAnsi="BiauKai" w:cs="BiauKai"/>
                <w:color w:val="000000" w:themeColor="text1"/>
              </w:rPr>
              <w:t>109/</w:t>
            </w:r>
            <w:r>
              <w:rPr>
                <w:rFonts w:ascii="BiauKai" w:hAnsi="BiauKai" w:cs="BiauKai" w:hint="eastAsia"/>
                <w:color w:val="000000" w:themeColor="text1"/>
              </w:rPr>
              <w:t>2/</w:t>
            </w:r>
            <w:r>
              <w:rPr>
                <w:rFonts w:ascii="BiauKai" w:hAnsi="BiauKai" w:cs="BiauKai"/>
                <w:color w:val="000000" w:themeColor="text1"/>
              </w:rPr>
              <w:t>3-2/7</w:t>
            </w:r>
          </w:p>
          <w:p w:rsidR="00F66AD6" w:rsidRPr="00F66AD6" w:rsidRDefault="00F66AD6" w:rsidP="00775DD0">
            <w:pPr>
              <w:spacing w:line="276" w:lineRule="auto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hAnsi="BiauKai" w:cs="BiauKai"/>
                <w:color w:val="000000" w:themeColor="text1"/>
              </w:rPr>
              <w:t>七、八年級學習扶助</w:t>
            </w:r>
            <w:r>
              <w:rPr>
                <w:rFonts w:ascii="BiauKai" w:hAnsi="BiauKai" w:cs="BiauKai" w:hint="eastAsia"/>
                <w:color w:val="000000" w:themeColor="text1"/>
              </w:rPr>
              <w:t>寒假課程</w:t>
            </w:r>
            <w:r>
              <w:rPr>
                <w:rFonts w:ascii="BiauKai" w:hAnsi="BiauKai" w:cs="BiauKai"/>
                <w:color w:val="000000" w:themeColor="text1"/>
              </w:rPr>
              <w:t>109/</w:t>
            </w:r>
            <w:r>
              <w:rPr>
                <w:rFonts w:ascii="BiauKai" w:hAnsi="BiauKai" w:cs="BiauKai" w:hint="eastAsia"/>
                <w:color w:val="000000" w:themeColor="text1"/>
              </w:rPr>
              <w:t>2/</w:t>
            </w:r>
            <w:r>
              <w:rPr>
                <w:rFonts w:ascii="BiauKai" w:hAnsi="BiauKai" w:cs="BiauKai"/>
                <w:color w:val="000000" w:themeColor="text1"/>
              </w:rPr>
              <w:t>3-2/7</w:t>
            </w:r>
            <w:bookmarkStart w:id="2" w:name="_GoBack"/>
            <w:bookmarkEnd w:id="2"/>
          </w:p>
        </w:tc>
      </w:tr>
      <w:tr w:rsidR="00775DD0" w:rsidRPr="005E5BFA">
        <w:tc>
          <w:tcPr>
            <w:tcW w:w="667" w:type="dxa"/>
            <w:shd w:val="clear" w:color="auto" w:fill="auto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615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2</w:t>
            </w:r>
          </w:p>
        </w:tc>
        <w:tc>
          <w:tcPr>
            <w:tcW w:w="105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center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11</w:t>
            </w:r>
          </w:p>
        </w:tc>
        <w:tc>
          <w:tcPr>
            <w:tcW w:w="855" w:type="dxa"/>
            <w:vAlign w:val="center"/>
          </w:tcPr>
          <w:p w:rsidR="00775DD0" w:rsidRPr="00CC34C7" w:rsidRDefault="00775DD0" w:rsidP="00775DD0">
            <w:pPr>
              <w:spacing w:line="276" w:lineRule="auto"/>
              <w:jc w:val="center"/>
              <w:rPr>
                <w:rFonts w:ascii="BiauKai" w:hAnsi="BiauKai" w:cs="BiauKai" w:hint="eastAsia"/>
                <w:color w:val="000000" w:themeColor="text1"/>
              </w:rPr>
            </w:pPr>
            <w:r>
              <w:rPr>
                <w:rFonts w:ascii="BiauKai" w:eastAsia="BiauKai" w:hAnsi="BiauKai" w:cs="BiauKai"/>
                <w:color w:val="000000" w:themeColor="text1"/>
              </w:rPr>
              <w:t>二</w:t>
            </w:r>
          </w:p>
        </w:tc>
        <w:tc>
          <w:tcPr>
            <w:tcW w:w="4500" w:type="dxa"/>
            <w:vAlign w:val="center"/>
          </w:tcPr>
          <w:p w:rsidR="00775DD0" w:rsidRPr="005E5BFA" w:rsidRDefault="00775DD0" w:rsidP="00775DD0">
            <w:pPr>
              <w:spacing w:line="276" w:lineRule="auto"/>
              <w:jc w:val="both"/>
              <w:rPr>
                <w:rFonts w:ascii="BiauKai" w:eastAsia="BiauKai" w:hAnsi="BiauKai" w:cs="BiauKai"/>
                <w:color w:val="000000" w:themeColor="text1"/>
              </w:rPr>
            </w:pPr>
            <w:r w:rsidRPr="005E5BFA">
              <w:rPr>
                <w:rFonts w:ascii="BiauKai" w:eastAsia="BiauKai" w:hAnsi="BiauKai" w:cs="BiauKai"/>
                <w:color w:val="000000" w:themeColor="text1"/>
              </w:rPr>
              <w:t>下學期開始</w:t>
            </w:r>
          </w:p>
        </w:tc>
        <w:tc>
          <w:tcPr>
            <w:tcW w:w="2767" w:type="dxa"/>
          </w:tcPr>
          <w:p w:rsidR="00775DD0" w:rsidRPr="005E5BFA" w:rsidRDefault="00775DD0" w:rsidP="00775DD0">
            <w:pPr>
              <w:spacing w:line="276" w:lineRule="auto"/>
              <w:rPr>
                <w:rFonts w:ascii="BiauKai" w:eastAsia="BiauKai" w:hAnsi="BiauKai" w:cs="BiauKai"/>
                <w:color w:val="000000" w:themeColor="text1"/>
              </w:rPr>
            </w:pPr>
          </w:p>
        </w:tc>
      </w:tr>
    </w:tbl>
    <w:p w:rsidR="00FF5C64" w:rsidRDefault="00112C1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注意事項:</w:t>
      </w:r>
    </w:p>
    <w:p w:rsidR="00FF5C64" w:rsidRDefault="00112C12">
      <w:pPr>
        <w:numPr>
          <w:ilvl w:val="0"/>
          <w:numId w:val="1"/>
        </w:num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如有更動，另行公佈，請注意學校首頁上的校園消息。</w:t>
      </w:r>
    </w:p>
    <w:p w:rsidR="00FF5C64" w:rsidRDefault="00112C12">
      <w:pPr>
        <w:numPr>
          <w:ilvl w:val="0"/>
          <w:numId w:val="1"/>
        </w:num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段考當週第八節輔導課、本土語言課程、補救教學課程暫停一週。</w:t>
      </w:r>
    </w:p>
    <w:p w:rsidR="00FF5C64" w:rsidRPr="00355863" w:rsidRDefault="00112C12">
      <w:pPr>
        <w:numPr>
          <w:ilvl w:val="0"/>
          <w:numId w:val="1"/>
        </w:num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補辦學生證時間:每週一上午〈備照片一張、家長證明書一份〉。</w:t>
      </w:r>
    </w:p>
    <w:p w:rsidR="00355863" w:rsidRDefault="00355863">
      <w:pPr>
        <w:numPr>
          <w:ilvl w:val="0"/>
          <w:numId w:val="1"/>
        </w:numPr>
        <w:rPr>
          <w:rFonts w:ascii="BiauKai" w:eastAsia="BiauKai" w:hAnsi="BiauKai" w:cs="BiauKai"/>
        </w:rPr>
      </w:pPr>
      <w:r>
        <w:rPr>
          <w:rFonts w:ascii="BiauKai" w:hAnsi="BiauKai" w:cs="BiauKai"/>
        </w:rPr>
        <w:t>圖書館開館時間將視禮堂工程結束場地復原再行公告。</w:t>
      </w:r>
    </w:p>
    <w:p w:rsidR="00FF5C64" w:rsidRDefault="00FF5C64">
      <w:pPr>
        <w:rPr>
          <w:rFonts w:ascii="BiauKai" w:eastAsia="BiauKai" w:hAnsi="BiauKai" w:cs="BiauKai"/>
        </w:rPr>
      </w:pPr>
    </w:p>
    <w:p w:rsidR="00FF5C64" w:rsidRDefault="00FF5C64">
      <w:pPr>
        <w:ind w:right="720"/>
        <w:jc w:val="right"/>
        <w:rPr>
          <w:rFonts w:ascii="BiauKai" w:eastAsia="BiauKai" w:hAnsi="BiauKai" w:cs="BiauKai"/>
        </w:rPr>
      </w:pPr>
    </w:p>
    <w:p w:rsidR="00FF5C64" w:rsidRDefault="00FF5C64">
      <w:pPr>
        <w:rPr>
          <w:rFonts w:ascii="BiauKai" w:eastAsia="BiauKai" w:hAnsi="BiauKai" w:cs="BiauKai"/>
        </w:rPr>
      </w:pPr>
    </w:p>
    <w:p w:rsidR="00FF5C64" w:rsidRDefault="00FF5C64">
      <w:pPr>
        <w:rPr>
          <w:rFonts w:ascii="BiauKai" w:eastAsia="BiauKai" w:hAnsi="BiauKai" w:cs="BiauKai"/>
        </w:rPr>
      </w:pPr>
    </w:p>
    <w:sectPr w:rsidR="00FF5C6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6B" w:rsidRDefault="00FA1A6B" w:rsidP="00711109">
      <w:r>
        <w:separator/>
      </w:r>
    </w:p>
  </w:endnote>
  <w:endnote w:type="continuationSeparator" w:id="0">
    <w:p w:rsidR="00FA1A6B" w:rsidRDefault="00FA1A6B" w:rsidP="0071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6B" w:rsidRDefault="00FA1A6B" w:rsidP="00711109">
      <w:r>
        <w:separator/>
      </w:r>
    </w:p>
  </w:footnote>
  <w:footnote w:type="continuationSeparator" w:id="0">
    <w:p w:rsidR="00FA1A6B" w:rsidRDefault="00FA1A6B" w:rsidP="0071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6EC"/>
    <w:multiLevelType w:val="multilevel"/>
    <w:tmpl w:val="C46E3E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64"/>
    <w:rsid w:val="00112C12"/>
    <w:rsid w:val="00355863"/>
    <w:rsid w:val="005E5BFA"/>
    <w:rsid w:val="00711109"/>
    <w:rsid w:val="00775DD0"/>
    <w:rsid w:val="00A51133"/>
    <w:rsid w:val="00AA215D"/>
    <w:rsid w:val="00C7208A"/>
    <w:rsid w:val="00CC34C7"/>
    <w:rsid w:val="00EC0A42"/>
    <w:rsid w:val="00F66AD6"/>
    <w:rsid w:val="00FA1A6B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18C97-E41C-4A4B-8756-11E3B398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28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31754E"/>
    <w:pPr>
      <w:jc w:val="right"/>
    </w:pPr>
  </w:style>
  <w:style w:type="paragraph" w:styleId="a6">
    <w:name w:val="Balloon Text"/>
    <w:basedOn w:val="a"/>
    <w:semiHidden/>
    <w:rsid w:val="00D7328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8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8662B"/>
    <w:rPr>
      <w:kern w:val="2"/>
    </w:rPr>
  </w:style>
  <w:style w:type="paragraph" w:styleId="a9">
    <w:name w:val="footer"/>
    <w:basedOn w:val="a"/>
    <w:link w:val="aa"/>
    <w:rsid w:val="0028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8662B"/>
    <w:rPr>
      <w:kern w:val="2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cbycW8qCNgSE81uVUhK8kPQUQ==">AMUW2mUH4TdJ/RzD00qG8zsH8DPb4RT0NzqE/NfwXa78JydOQioGwm2MRUketKQFLbiCtAC1G8WVBKqie5pmlj/zESBZHufGpflQ1B6iM3K6zW4Y+1rC4Pf2osWq7oht2apIwhMEzuF1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fsdtfgdg</dc:creator>
  <cp:lastModifiedBy>Windows 使用者</cp:lastModifiedBy>
  <cp:revision>10</cp:revision>
  <cp:lastPrinted>2019-09-02T01:09:00Z</cp:lastPrinted>
  <dcterms:created xsi:type="dcterms:W3CDTF">2019-08-20T04:41:00Z</dcterms:created>
  <dcterms:modified xsi:type="dcterms:W3CDTF">2019-11-11T09:58:00Z</dcterms:modified>
</cp:coreProperties>
</file>