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B9C" w:rsidRDefault="00126EC6">
      <w:pPr>
        <w:spacing w:after="223" w:line="259" w:lineRule="auto"/>
        <w:ind w:left="0" w:right="282" w:firstLine="0"/>
        <w:jc w:val="center"/>
      </w:pPr>
      <w:bookmarkStart w:id="0" w:name="_GoBack"/>
      <w:bookmarkEnd w:id="0"/>
      <w:r>
        <w:rPr>
          <w:rFonts w:hint="eastAsia"/>
          <w:sz w:val="36"/>
        </w:rPr>
        <w:t>基隆市</w:t>
      </w:r>
      <w:r w:rsidR="00660483">
        <w:rPr>
          <w:sz w:val="36"/>
        </w:rPr>
        <w:t>11</w:t>
      </w:r>
      <w:r>
        <w:rPr>
          <w:rFonts w:hint="eastAsia"/>
          <w:sz w:val="36"/>
        </w:rPr>
        <w:t>1</w:t>
      </w:r>
      <w:r w:rsidR="00660483">
        <w:rPr>
          <w:sz w:val="36"/>
        </w:rPr>
        <w:t>年度教師</w:t>
      </w:r>
      <w:r w:rsidR="001A224C">
        <w:rPr>
          <w:rFonts w:hint="eastAsia"/>
          <w:sz w:val="36"/>
        </w:rPr>
        <w:t>諮商輔導支持體系</w:t>
      </w:r>
      <w:r w:rsidR="00114A96">
        <w:rPr>
          <w:rFonts w:hint="eastAsia"/>
          <w:sz w:val="36"/>
        </w:rPr>
        <w:t>計畫書</w:t>
      </w:r>
      <w:r w:rsidR="00660483">
        <w:rPr>
          <w:sz w:val="36"/>
        </w:rPr>
        <w:t xml:space="preserve"> </w:t>
      </w:r>
    </w:p>
    <w:p w:rsidR="004A2B9C" w:rsidRDefault="00660483">
      <w:pPr>
        <w:numPr>
          <w:ilvl w:val="0"/>
          <w:numId w:val="1"/>
        </w:numPr>
        <w:spacing w:after="161"/>
        <w:ind w:hanging="720"/>
      </w:pPr>
      <w:r>
        <w:rPr>
          <w:sz w:val="32"/>
        </w:rPr>
        <w:t>依據</w:t>
      </w:r>
      <w:r>
        <w:t xml:space="preserve">： </w:t>
      </w:r>
    </w:p>
    <w:p w:rsidR="004A2B9C" w:rsidRDefault="00660483">
      <w:pPr>
        <w:numPr>
          <w:ilvl w:val="1"/>
          <w:numId w:val="1"/>
        </w:numPr>
        <w:ind w:hanging="720"/>
      </w:pPr>
      <w:r>
        <w:t xml:space="preserve">教育部國民及學前教育署補助地方政府辦理教師諮商輔導支持服務要點。 </w:t>
      </w:r>
    </w:p>
    <w:p w:rsidR="004A2B9C" w:rsidRDefault="00D90A71">
      <w:pPr>
        <w:numPr>
          <w:ilvl w:val="1"/>
          <w:numId w:val="1"/>
        </w:numPr>
        <w:spacing w:after="213"/>
        <w:ind w:hanging="720"/>
      </w:pPr>
      <w:r w:rsidRPr="00D90A71">
        <w:rPr>
          <w:rFonts w:hint="eastAsia"/>
        </w:rPr>
        <w:t>基隆市政府所屬學校教師諮商輔導支持體系設立辦法</w:t>
      </w:r>
      <w:r w:rsidR="00660483">
        <w:t xml:space="preserve">。 </w:t>
      </w:r>
    </w:p>
    <w:p w:rsidR="004A2B9C" w:rsidRDefault="00660483">
      <w:pPr>
        <w:numPr>
          <w:ilvl w:val="0"/>
          <w:numId w:val="1"/>
        </w:numPr>
        <w:spacing w:after="202" w:line="259" w:lineRule="auto"/>
        <w:ind w:hanging="720"/>
      </w:pPr>
      <w:r>
        <w:rPr>
          <w:sz w:val="32"/>
        </w:rPr>
        <w:t xml:space="preserve">目的： </w:t>
      </w:r>
    </w:p>
    <w:p w:rsidR="004A2B9C" w:rsidRDefault="00660483">
      <w:pPr>
        <w:numPr>
          <w:ilvl w:val="1"/>
          <w:numId w:val="1"/>
        </w:numPr>
        <w:ind w:hanging="720"/>
      </w:pPr>
      <w:r>
        <w:t>透過專業諮詢服務，增進本</w:t>
      </w:r>
      <w:r w:rsidR="00DE139C">
        <w:rPr>
          <w:rFonts w:hint="eastAsia"/>
        </w:rPr>
        <w:t>市</w:t>
      </w:r>
      <w:r>
        <w:t xml:space="preserve">中小學教師對壓力承受和覺察，發現並協助解決可能影響教學效能或行政工作之相關問題。 </w:t>
      </w:r>
    </w:p>
    <w:p w:rsidR="004A2B9C" w:rsidRDefault="00660483">
      <w:pPr>
        <w:numPr>
          <w:ilvl w:val="1"/>
          <w:numId w:val="1"/>
        </w:numPr>
        <w:ind w:hanging="720"/>
      </w:pPr>
      <w:r>
        <w:t>藉由心理諮商服務，協助本</w:t>
      </w:r>
      <w:r w:rsidR="00DE139C">
        <w:rPr>
          <w:rFonts w:hint="eastAsia"/>
        </w:rPr>
        <w:t>市</w:t>
      </w:r>
      <w:r>
        <w:t xml:space="preserve">中小學教師減低並排除心理困境，提昇心理健康與教學環境適應能力。 </w:t>
      </w:r>
    </w:p>
    <w:p w:rsidR="004A2B9C" w:rsidRDefault="00660483">
      <w:pPr>
        <w:numPr>
          <w:ilvl w:val="1"/>
          <w:numId w:val="1"/>
        </w:numPr>
        <w:ind w:hanging="720"/>
      </w:pPr>
      <w:r>
        <w:t>落實便利性的諮商服務方式，讓本</w:t>
      </w:r>
      <w:r w:rsidR="00DE139C">
        <w:rPr>
          <w:rFonts w:hint="eastAsia"/>
        </w:rPr>
        <w:t>市</w:t>
      </w:r>
      <w:r>
        <w:t xml:space="preserve">中小學教師在遭遇心理困境時，能滿足被傾聽、支持與紓壓的需求，達到快樂教學之目的。 </w:t>
      </w:r>
    </w:p>
    <w:p w:rsidR="004A2B9C" w:rsidRDefault="00660483">
      <w:pPr>
        <w:numPr>
          <w:ilvl w:val="1"/>
          <w:numId w:val="1"/>
        </w:numPr>
        <w:spacing w:after="200"/>
        <w:ind w:hanging="720"/>
      </w:pPr>
      <w:r>
        <w:t xml:space="preserve">透過小團體或工作坊方式，培養教師面對危機事件之相關增能及紓壓活動，以利教師在面對校園危機事件之身心預備與調適。 </w:t>
      </w:r>
    </w:p>
    <w:p w:rsidR="004A2B9C" w:rsidRDefault="00660483">
      <w:pPr>
        <w:numPr>
          <w:ilvl w:val="0"/>
          <w:numId w:val="1"/>
        </w:numPr>
        <w:spacing w:after="202" w:line="259" w:lineRule="auto"/>
        <w:ind w:hanging="720"/>
      </w:pPr>
      <w:r>
        <w:rPr>
          <w:sz w:val="32"/>
        </w:rPr>
        <w:t xml:space="preserve">辦理單位︰ </w:t>
      </w:r>
    </w:p>
    <w:p w:rsidR="004A2B9C" w:rsidRDefault="00660483">
      <w:pPr>
        <w:numPr>
          <w:ilvl w:val="1"/>
          <w:numId w:val="1"/>
        </w:numPr>
        <w:ind w:hanging="720"/>
      </w:pPr>
      <w:r>
        <w:t>主辦單位：</w:t>
      </w:r>
      <w:r w:rsidR="00D90A71">
        <w:rPr>
          <w:rFonts w:hint="eastAsia"/>
        </w:rPr>
        <w:t>基隆市</w:t>
      </w:r>
      <w:r>
        <w:t xml:space="preserve">政府 </w:t>
      </w:r>
    </w:p>
    <w:p w:rsidR="00D90A71" w:rsidRDefault="00660483">
      <w:pPr>
        <w:numPr>
          <w:ilvl w:val="1"/>
          <w:numId w:val="1"/>
        </w:numPr>
        <w:spacing w:line="360" w:lineRule="auto"/>
        <w:ind w:hanging="720"/>
      </w:pPr>
      <w:r>
        <w:t>承辦單位</w:t>
      </w:r>
      <w:r w:rsidR="00D90A71">
        <w:rPr>
          <w:rFonts w:hint="eastAsia"/>
        </w:rPr>
        <w:t>：國立臺北教育大學</w:t>
      </w:r>
      <w:r w:rsidR="00DE139C">
        <w:rPr>
          <w:rFonts w:hint="eastAsia"/>
        </w:rPr>
        <w:t xml:space="preserve"> (</w:t>
      </w:r>
      <w:r w:rsidR="00126EC6">
        <w:rPr>
          <w:rFonts w:hint="eastAsia"/>
        </w:rPr>
        <w:t>心健中心</w:t>
      </w:r>
      <w:r w:rsidR="00DE139C">
        <w:rPr>
          <w:rFonts w:hint="eastAsia"/>
        </w:rPr>
        <w:t>)</w:t>
      </w:r>
      <w:r>
        <w:t xml:space="preserve"> </w:t>
      </w:r>
    </w:p>
    <w:p w:rsidR="004A2B9C" w:rsidRDefault="00660483" w:rsidP="00D90A71">
      <w:pPr>
        <w:spacing w:line="360" w:lineRule="auto"/>
        <w:ind w:left="413" w:firstLine="0"/>
      </w:pPr>
      <w:r>
        <w:rPr>
          <w:sz w:val="32"/>
        </w:rPr>
        <w:t xml:space="preserve">四、組織成員： </w:t>
      </w:r>
    </w:p>
    <w:p w:rsidR="004A2B9C" w:rsidRDefault="00660483">
      <w:pPr>
        <w:numPr>
          <w:ilvl w:val="1"/>
          <w:numId w:val="2"/>
        </w:numPr>
        <w:ind w:right="842" w:hanging="578"/>
      </w:pPr>
      <w:r>
        <w:t xml:space="preserve">組織架構圖： </w:t>
      </w:r>
    </w:p>
    <w:p w:rsidR="004A2B9C" w:rsidRDefault="00660483">
      <w:pPr>
        <w:spacing w:after="29" w:line="259" w:lineRule="auto"/>
        <w:ind w:left="852" w:firstLine="0"/>
      </w:pPr>
      <w:r>
        <w:t xml:space="preserve"> </w:t>
      </w:r>
    </w:p>
    <w:p w:rsidR="00D90A71" w:rsidRDefault="00D90A71" w:rsidP="00D90A71">
      <w:pPr>
        <w:spacing w:before="160"/>
        <w:ind w:left="991" w:right="84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890270</wp:posOffset>
                </wp:positionH>
                <wp:positionV relativeFrom="paragraph">
                  <wp:posOffset>105410</wp:posOffset>
                </wp:positionV>
                <wp:extent cx="3276600" cy="2399665"/>
                <wp:effectExtent l="0" t="0" r="19050" b="635"/>
                <wp:wrapThrough wrapText="bothSides">
                  <wp:wrapPolygon edited="0">
                    <wp:start x="6405" y="0"/>
                    <wp:lineTo x="6405" y="3601"/>
                    <wp:lineTo x="8791" y="5487"/>
                    <wp:lineTo x="9795" y="5487"/>
                    <wp:lineTo x="6656" y="6516"/>
                    <wp:lineTo x="6405" y="6859"/>
                    <wp:lineTo x="6405" y="10288"/>
                    <wp:lineTo x="7284" y="10974"/>
                    <wp:lineTo x="9921" y="10974"/>
                    <wp:lineTo x="5400" y="13718"/>
                    <wp:lineTo x="5400" y="21434"/>
                    <wp:lineTo x="15321" y="21434"/>
                    <wp:lineTo x="15321" y="19205"/>
                    <wp:lineTo x="21600" y="17662"/>
                    <wp:lineTo x="21600" y="17319"/>
                    <wp:lineTo x="15321" y="16461"/>
                    <wp:lineTo x="15321" y="13718"/>
                    <wp:lineTo x="10423" y="10974"/>
                    <wp:lineTo x="12684" y="10974"/>
                    <wp:lineTo x="13688" y="10117"/>
                    <wp:lineTo x="13814" y="6859"/>
                    <wp:lineTo x="13312" y="6516"/>
                    <wp:lineTo x="10298" y="5487"/>
                    <wp:lineTo x="11302" y="5487"/>
                    <wp:lineTo x="13688" y="3601"/>
                    <wp:lineTo x="13563" y="0"/>
                    <wp:lineTo x="6405" y="0"/>
                  </wp:wrapPolygon>
                </wp:wrapThrough>
                <wp:docPr id="3756" name="Group 3756"/>
                <wp:cNvGraphicFramePr/>
                <a:graphic xmlns:a="http://schemas.openxmlformats.org/drawingml/2006/main">
                  <a:graphicData uri="http://schemas.microsoft.com/office/word/2010/wordprocessingGroup">
                    <wpg:wgp>
                      <wpg:cNvGrpSpPr/>
                      <wpg:grpSpPr>
                        <a:xfrm>
                          <a:off x="0" y="0"/>
                          <a:ext cx="3276600" cy="2399665"/>
                          <a:chOff x="0" y="0"/>
                          <a:chExt cx="3552667" cy="2834465"/>
                        </a:xfrm>
                      </wpg:grpSpPr>
                      <wps:wsp>
                        <wps:cNvPr id="104" name="Rectangle 104"/>
                        <wps:cNvSpPr/>
                        <wps:spPr>
                          <a:xfrm>
                            <a:off x="0" y="82385"/>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05" name="Rectangle 105"/>
                        <wps:cNvSpPr/>
                        <wps:spPr>
                          <a:xfrm>
                            <a:off x="0" y="362801"/>
                            <a:ext cx="118575" cy="237150"/>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06" name="Rectangle 106"/>
                        <wps:cNvSpPr/>
                        <wps:spPr>
                          <a:xfrm>
                            <a:off x="0" y="641693"/>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07" name="Rectangle 107"/>
                        <wps:cNvSpPr/>
                        <wps:spPr>
                          <a:xfrm>
                            <a:off x="0" y="920585"/>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08" name="Rectangle 108"/>
                        <wps:cNvSpPr/>
                        <wps:spPr>
                          <a:xfrm>
                            <a:off x="0" y="1201001"/>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09" name="Rectangle 109"/>
                        <wps:cNvSpPr/>
                        <wps:spPr>
                          <a:xfrm>
                            <a:off x="0" y="1480274"/>
                            <a:ext cx="118575" cy="237150"/>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10" name="Rectangle 110"/>
                        <wps:cNvSpPr/>
                        <wps:spPr>
                          <a:xfrm>
                            <a:off x="0" y="1759166"/>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11" name="Rectangle 111"/>
                        <wps:cNvSpPr/>
                        <wps:spPr>
                          <a:xfrm>
                            <a:off x="0" y="2039583"/>
                            <a:ext cx="118575" cy="237149"/>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12" name="Rectangle 112"/>
                        <wps:cNvSpPr/>
                        <wps:spPr>
                          <a:xfrm>
                            <a:off x="0" y="2318474"/>
                            <a:ext cx="118575" cy="237150"/>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13" name="Rectangle 113"/>
                        <wps:cNvSpPr/>
                        <wps:spPr>
                          <a:xfrm>
                            <a:off x="0" y="2597315"/>
                            <a:ext cx="118575" cy="237150"/>
                          </a:xfrm>
                          <a:prstGeom prst="rect">
                            <a:avLst/>
                          </a:prstGeom>
                          <a:ln>
                            <a:noFill/>
                          </a:ln>
                        </wps:spPr>
                        <wps:txbx>
                          <w:txbxContent>
                            <w:p w:rsidR="004A2B9C" w:rsidRDefault="00660483">
                              <w:pPr>
                                <w:spacing w:after="160" w:line="259" w:lineRule="auto"/>
                                <w:ind w:left="0" w:firstLine="0"/>
                              </w:pPr>
                              <w:r>
                                <w:t xml:space="preserve"> </w:t>
                              </w:r>
                            </w:p>
                          </w:txbxContent>
                        </wps:txbx>
                        <wps:bodyPr horzOverflow="overflow" vert="eaVert" lIns="0" tIns="0" rIns="0" bIns="0" rtlCol="0">
                          <a:noAutofit/>
                        </wps:bodyPr>
                      </wps:wsp>
                      <wps:wsp>
                        <wps:cNvPr id="121" name="Shape 121"/>
                        <wps:cNvSpPr/>
                        <wps:spPr>
                          <a:xfrm>
                            <a:off x="1086307" y="0"/>
                            <a:ext cx="1104900" cy="464820"/>
                          </a:xfrm>
                          <a:custGeom>
                            <a:avLst/>
                            <a:gdLst/>
                            <a:ahLst/>
                            <a:cxnLst/>
                            <a:rect l="0" t="0" r="0" b="0"/>
                            <a:pathLst>
                              <a:path w="1104900" h="464820">
                                <a:moveTo>
                                  <a:pt x="0" y="464820"/>
                                </a:moveTo>
                                <a:lnTo>
                                  <a:pt x="1104900" y="464820"/>
                                </a:lnTo>
                                <a:lnTo>
                                  <a:pt x="11049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3" name="Rectangle 123"/>
                        <wps:cNvSpPr/>
                        <wps:spPr>
                          <a:xfrm>
                            <a:off x="1198962" y="112509"/>
                            <a:ext cx="1088426" cy="250292"/>
                          </a:xfrm>
                          <a:prstGeom prst="rect">
                            <a:avLst/>
                          </a:prstGeom>
                          <a:ln>
                            <a:noFill/>
                          </a:ln>
                        </wps:spPr>
                        <wps:txbx>
                          <w:txbxContent>
                            <w:p w:rsidR="004A2B9C" w:rsidRDefault="00D90A71">
                              <w:pPr>
                                <w:spacing w:after="160" w:line="259" w:lineRule="auto"/>
                                <w:ind w:left="0" w:firstLine="0"/>
                              </w:pPr>
                              <w:r>
                                <w:rPr>
                                  <w:rFonts w:hint="eastAsia"/>
                                  <w:sz w:val="24"/>
                                </w:rPr>
                                <w:t>基隆市</w:t>
                              </w:r>
                              <w:r w:rsidR="00660483">
                                <w:rPr>
                                  <w:sz w:val="24"/>
                                </w:rPr>
                                <w:t>政府</w:t>
                              </w:r>
                            </w:p>
                          </w:txbxContent>
                        </wps:txbx>
                        <wps:bodyPr horzOverflow="overflow" vert="horz" lIns="0" tIns="0" rIns="0" bIns="0" rtlCol="0">
                          <a:noAutofit/>
                        </wps:bodyPr>
                      </wps:wsp>
                      <wps:wsp>
                        <wps:cNvPr id="124" name="Rectangle 124"/>
                        <wps:cNvSpPr/>
                        <wps:spPr>
                          <a:xfrm>
                            <a:off x="2019630" y="156472"/>
                            <a:ext cx="101346" cy="202692"/>
                          </a:xfrm>
                          <a:prstGeom prst="rect">
                            <a:avLst/>
                          </a:prstGeom>
                          <a:ln>
                            <a:noFill/>
                          </a:ln>
                        </wps:spPr>
                        <wps:txbx>
                          <w:txbxContent>
                            <w:p w:rsidR="004A2B9C" w:rsidRDefault="00660483">
                              <w:pPr>
                                <w:spacing w:after="160" w:line="259" w:lineRule="auto"/>
                                <w:ind w:left="0" w:firstLine="0"/>
                              </w:pPr>
                              <w:r>
                                <w:rPr>
                                  <w:sz w:val="24"/>
                                </w:rPr>
                                <w:t xml:space="preserve"> </w:t>
                              </w:r>
                            </w:p>
                          </w:txbxContent>
                        </wps:txbx>
                        <wps:bodyPr horzOverflow="overflow" vert="horz" lIns="0" tIns="0" rIns="0" bIns="0" rtlCol="0">
                          <a:noAutofit/>
                        </wps:bodyPr>
                      </wps:wsp>
                      <wps:wsp>
                        <wps:cNvPr id="126" name="Shape 126"/>
                        <wps:cNvSpPr/>
                        <wps:spPr>
                          <a:xfrm>
                            <a:off x="1090117" y="888545"/>
                            <a:ext cx="1104900" cy="464820"/>
                          </a:xfrm>
                          <a:custGeom>
                            <a:avLst/>
                            <a:gdLst/>
                            <a:ahLst/>
                            <a:cxnLst/>
                            <a:rect l="0" t="0" r="0" b="0"/>
                            <a:pathLst>
                              <a:path w="1104900" h="464820">
                                <a:moveTo>
                                  <a:pt x="0" y="464820"/>
                                </a:moveTo>
                                <a:lnTo>
                                  <a:pt x="1104900" y="464820"/>
                                </a:lnTo>
                                <a:lnTo>
                                  <a:pt x="11049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7" name="Rectangle 127"/>
                        <wps:cNvSpPr/>
                        <wps:spPr>
                          <a:xfrm>
                            <a:off x="1398750" y="1023404"/>
                            <a:ext cx="608076" cy="202693"/>
                          </a:xfrm>
                          <a:prstGeom prst="rect">
                            <a:avLst/>
                          </a:prstGeom>
                          <a:ln>
                            <a:noFill/>
                          </a:ln>
                        </wps:spPr>
                        <wps:txbx>
                          <w:txbxContent>
                            <w:p w:rsidR="004A2B9C" w:rsidRDefault="00660483">
                              <w:pPr>
                                <w:spacing w:after="160" w:line="259" w:lineRule="auto"/>
                                <w:ind w:left="0" w:firstLine="0"/>
                              </w:pPr>
                              <w:r>
                                <w:rPr>
                                  <w:sz w:val="24"/>
                                </w:rPr>
                                <w:t>教育處</w:t>
                              </w:r>
                            </w:p>
                          </w:txbxContent>
                        </wps:txbx>
                        <wps:bodyPr horzOverflow="overflow" vert="horz" lIns="0" tIns="0" rIns="0" bIns="0" rtlCol="0">
                          <a:noAutofit/>
                        </wps:bodyPr>
                      </wps:wsp>
                      <wps:wsp>
                        <wps:cNvPr id="128" name="Rectangle 128"/>
                        <wps:cNvSpPr/>
                        <wps:spPr>
                          <a:xfrm>
                            <a:off x="1871802" y="1057156"/>
                            <a:ext cx="101346" cy="202692"/>
                          </a:xfrm>
                          <a:prstGeom prst="rect">
                            <a:avLst/>
                          </a:prstGeom>
                          <a:ln>
                            <a:noFill/>
                          </a:ln>
                        </wps:spPr>
                        <wps:txbx>
                          <w:txbxContent>
                            <w:p w:rsidR="004A2B9C" w:rsidRDefault="00660483">
                              <w:pPr>
                                <w:spacing w:after="160" w:line="259" w:lineRule="auto"/>
                                <w:ind w:left="0" w:firstLine="0"/>
                              </w:pPr>
                              <w:r>
                                <w:rPr>
                                  <w:sz w:val="24"/>
                                </w:rPr>
                                <w:t xml:space="preserve"> </w:t>
                              </w:r>
                            </w:p>
                          </w:txbxContent>
                        </wps:txbx>
                        <wps:bodyPr horzOverflow="overflow" vert="horz" lIns="0" tIns="0" rIns="0" bIns="0" rtlCol="0">
                          <a:noAutofit/>
                        </wps:bodyPr>
                      </wps:wsp>
                      <wps:wsp>
                        <wps:cNvPr id="130" name="Shape 130"/>
                        <wps:cNvSpPr/>
                        <wps:spPr>
                          <a:xfrm>
                            <a:off x="919750" y="1809583"/>
                            <a:ext cx="1566117" cy="958127"/>
                          </a:xfrm>
                          <a:custGeom>
                            <a:avLst/>
                            <a:gdLst/>
                            <a:ahLst/>
                            <a:cxnLst/>
                            <a:rect l="0" t="0" r="0" b="0"/>
                            <a:pathLst>
                              <a:path w="1440180" h="929640">
                                <a:moveTo>
                                  <a:pt x="0" y="929640"/>
                                </a:moveTo>
                                <a:lnTo>
                                  <a:pt x="1440180" y="929640"/>
                                </a:lnTo>
                                <a:lnTo>
                                  <a:pt x="144018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1" name="Rectangle 131"/>
                        <wps:cNvSpPr/>
                        <wps:spPr>
                          <a:xfrm>
                            <a:off x="1032391" y="2074046"/>
                            <a:ext cx="1526690" cy="348730"/>
                          </a:xfrm>
                          <a:prstGeom prst="rect">
                            <a:avLst/>
                          </a:prstGeom>
                          <a:ln>
                            <a:noFill/>
                          </a:ln>
                        </wps:spPr>
                        <wps:txbx>
                          <w:txbxContent>
                            <w:p w:rsidR="004A2B9C" w:rsidRDefault="00D90A71">
                              <w:pPr>
                                <w:spacing w:after="160" w:line="259" w:lineRule="auto"/>
                                <w:ind w:left="0" w:firstLine="0"/>
                              </w:pPr>
                              <w:r>
                                <w:rPr>
                                  <w:rFonts w:hint="eastAsia"/>
                                  <w:sz w:val="24"/>
                                </w:rPr>
                                <w:t>國立臺北教育大學</w:t>
                              </w:r>
                            </w:p>
                          </w:txbxContent>
                        </wps:txbx>
                        <wps:bodyPr horzOverflow="overflow" vert="horz" lIns="0" tIns="0" rIns="0" bIns="0" rtlCol="0">
                          <a:noAutofit/>
                        </wps:bodyPr>
                      </wps:wsp>
                      <wps:wsp>
                        <wps:cNvPr id="137" name="Rectangle 137"/>
                        <wps:cNvSpPr/>
                        <wps:spPr>
                          <a:xfrm>
                            <a:off x="1928190" y="2074045"/>
                            <a:ext cx="101346" cy="202692"/>
                          </a:xfrm>
                          <a:prstGeom prst="rect">
                            <a:avLst/>
                          </a:prstGeom>
                          <a:ln>
                            <a:noFill/>
                          </a:ln>
                        </wps:spPr>
                        <wps:txbx>
                          <w:txbxContent>
                            <w:p w:rsidR="004A2B9C" w:rsidRDefault="00660483">
                              <w:pPr>
                                <w:spacing w:after="160" w:line="259" w:lineRule="auto"/>
                                <w:ind w:left="0" w:firstLine="0"/>
                              </w:pPr>
                              <w:r>
                                <w:rPr>
                                  <w:sz w:val="24"/>
                                </w:rPr>
                                <w:t xml:space="preserve"> </w:t>
                              </w:r>
                            </w:p>
                          </w:txbxContent>
                        </wps:txbx>
                        <wps:bodyPr horzOverflow="overflow" vert="horz" lIns="0" tIns="0" rIns="0" bIns="0" rtlCol="0">
                          <a:noAutofit/>
                        </wps:bodyPr>
                      </wps:wsp>
                      <wps:wsp>
                        <wps:cNvPr id="138" name="Rectangle 138"/>
                        <wps:cNvSpPr/>
                        <wps:spPr>
                          <a:xfrm>
                            <a:off x="1197263" y="2349152"/>
                            <a:ext cx="1216153" cy="202693"/>
                          </a:xfrm>
                          <a:prstGeom prst="rect">
                            <a:avLst/>
                          </a:prstGeom>
                          <a:ln>
                            <a:noFill/>
                          </a:ln>
                        </wps:spPr>
                        <wps:txbx>
                          <w:txbxContent>
                            <w:p w:rsidR="004A2B9C" w:rsidRDefault="00660483">
                              <w:pPr>
                                <w:spacing w:after="160" w:line="259" w:lineRule="auto"/>
                                <w:ind w:left="0" w:firstLine="0"/>
                              </w:pPr>
                              <w:r>
                                <w:rPr>
                                  <w:sz w:val="24"/>
                                </w:rPr>
                                <w:t>教師支持方案</w:t>
                              </w:r>
                            </w:p>
                          </w:txbxContent>
                        </wps:txbx>
                        <wps:bodyPr horzOverflow="overflow" vert="horz" lIns="0" tIns="0" rIns="0" bIns="0" rtlCol="0">
                          <a:noAutofit/>
                        </wps:bodyPr>
                      </wps:wsp>
                      <wps:wsp>
                        <wps:cNvPr id="139" name="Rectangle 139"/>
                        <wps:cNvSpPr/>
                        <wps:spPr>
                          <a:xfrm>
                            <a:off x="1928190" y="2302645"/>
                            <a:ext cx="101346" cy="202692"/>
                          </a:xfrm>
                          <a:prstGeom prst="rect">
                            <a:avLst/>
                          </a:prstGeom>
                          <a:ln>
                            <a:noFill/>
                          </a:ln>
                        </wps:spPr>
                        <wps:txbx>
                          <w:txbxContent>
                            <w:p w:rsidR="004A2B9C" w:rsidRDefault="00660483">
                              <w:pPr>
                                <w:spacing w:after="160" w:line="259" w:lineRule="auto"/>
                                <w:ind w:left="0" w:firstLine="0"/>
                              </w:pPr>
                              <w:r>
                                <w:rPr>
                                  <w:sz w:val="24"/>
                                </w:rPr>
                                <w:t xml:space="preserve"> </w:t>
                              </w:r>
                            </w:p>
                          </w:txbxContent>
                        </wps:txbx>
                        <wps:bodyPr horzOverflow="overflow" vert="horz" lIns="0" tIns="0" rIns="0" bIns="0" rtlCol="0">
                          <a:noAutofit/>
                        </wps:bodyPr>
                      </wps:wsp>
                      <wps:wsp>
                        <wps:cNvPr id="148" name="Shape 148"/>
                        <wps:cNvSpPr/>
                        <wps:spPr>
                          <a:xfrm>
                            <a:off x="1642567" y="480060"/>
                            <a:ext cx="0" cy="403860"/>
                          </a:xfrm>
                          <a:custGeom>
                            <a:avLst/>
                            <a:gdLst/>
                            <a:ahLst/>
                            <a:cxnLst/>
                            <a:rect l="0" t="0" r="0" b="0"/>
                            <a:pathLst>
                              <a:path h="403860">
                                <a:moveTo>
                                  <a:pt x="0" y="0"/>
                                </a:moveTo>
                                <a:lnTo>
                                  <a:pt x="0" y="40386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9" name="Shape 149"/>
                        <wps:cNvSpPr/>
                        <wps:spPr>
                          <a:xfrm flipH="1">
                            <a:off x="1611996" y="1350102"/>
                            <a:ext cx="53991" cy="466274"/>
                          </a:xfrm>
                          <a:custGeom>
                            <a:avLst/>
                            <a:gdLst/>
                            <a:ahLst/>
                            <a:cxnLst/>
                            <a:rect l="0" t="0" r="0" b="0"/>
                            <a:pathLst>
                              <a:path h="403861">
                                <a:moveTo>
                                  <a:pt x="0" y="0"/>
                                </a:moveTo>
                                <a:lnTo>
                                  <a:pt x="0" y="403861"/>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0" name="Shape 150"/>
                        <wps:cNvSpPr/>
                        <wps:spPr>
                          <a:xfrm>
                            <a:off x="2485867" y="2290836"/>
                            <a:ext cx="1066800" cy="0"/>
                          </a:xfrm>
                          <a:custGeom>
                            <a:avLst/>
                            <a:gdLst/>
                            <a:ahLst/>
                            <a:cxnLst/>
                            <a:rect l="0" t="0" r="0" b="0"/>
                            <a:pathLst>
                              <a:path w="1066800">
                                <a:moveTo>
                                  <a:pt x="0" y="0"/>
                                </a:moveTo>
                                <a:lnTo>
                                  <a:pt x="1066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756" o:spid="_x0000_s1026" style="position:absolute;left:0;text-align:left;margin-left:70.1pt;margin-top:8.3pt;width:258pt;height:188.95pt;z-index:251658240;mso-width-relative:margin;mso-height-relative:margin" coordsize="35526,2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">
                <v:rect id="Rectangle 104" o:spid="_x0000_s1027" style="position:absolute;top:82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05" o:spid="_x0000_s1028" style="position:absolute;top:362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06" o:spid="_x0000_s1029" style="position:absolute;top:6416;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07" o:spid="_x0000_s1030" style="position:absolute;top:9205;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08" o:spid="_x0000_s1031" style="position:absolute;top:12010;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09" o:spid="_x0000_s1032" style="position:absolute;top:1480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10" o:spid="_x0000_s1033" style="position:absolute;top:17591;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11" o:spid="_x0000_s1034" style="position:absolute;top:20395;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12" o:spid="_x0000_s1035" style="position:absolute;top:23184;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" filled="f" stroked="f">
                  <v:textbox style="layout-flow:vertical-ideographic" inset="0,0,0,0">
                    <w:txbxContent>
                      <w:p w:rsidR="004A2B9C" w:rsidRDefault="00660483">
                        <w:pPr>
                          <w:spacing w:after="160" w:line="259" w:lineRule="auto"/>
                          <w:ind w:left="0" w:firstLine="0"/>
                        </w:pPr>
                        <w:r>
                          <w:t xml:space="preserve"> </w:t>
                        </w:r>
                      </w:p>
                    </w:txbxContent>
                  </v:textbox>
                </v:rect>
                <v:rect id="Rectangle 113" o:spid="_x0000_s1036" style="position:absolute;top:2597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" filled="f" stroked="f">
                  <v:textbox style="layout-flow:vertical-ideographic" inset="0,0,0,0">
                    <w:txbxContent>
                      <w:p w:rsidR="004A2B9C" w:rsidRDefault="00660483">
                        <w:pPr>
                          <w:spacing w:after="160" w:line="259" w:lineRule="auto"/>
                          <w:ind w:left="0" w:firstLine="0"/>
                        </w:pPr>
                        <w:r>
                          <w:t xml:space="preserve"> </w:t>
                        </w:r>
                      </w:p>
                    </w:txbxContent>
                  </v:textbox>
                </v:rect>
                <v:shape id="Shape 121" o:spid="_x0000_s1037" style="position:absolute;left:10863;width:11049;height:4648;visibility:visible;mso-wrap-style:square;v-text-anchor:top" coordsize="110490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" path="m,464820r1104900,l1104900,,,,,464820xe" filled="f" strokeweight="1pt">
                  <v:stroke miterlimit="83231f" joinstyle="miter"/>
                  <v:path arrowok="t" textboxrect="0,0,1104900,464820"/>
                </v:shape>
                <v:rect id="Rectangle 123" o:spid="_x0000_s1038" style="position:absolute;left:11989;top:1125;width:10884;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4A2B9C" w:rsidRDefault="00D90A71">
                        <w:pPr>
                          <w:spacing w:after="160" w:line="259" w:lineRule="auto"/>
                          <w:ind w:left="0" w:firstLine="0"/>
                        </w:pPr>
                        <w:r>
                          <w:rPr>
                            <w:rFonts w:hint="eastAsia"/>
                            <w:sz w:val="24"/>
                          </w:rPr>
                          <w:t>基隆市</w:t>
                        </w:r>
                        <w:r w:rsidR="00660483">
                          <w:rPr>
                            <w:sz w:val="24"/>
                          </w:rPr>
                          <w:t>政府</w:t>
                        </w:r>
                      </w:p>
                    </w:txbxContent>
                  </v:textbox>
                </v:rect>
                <v:rect id="Rectangle 124" o:spid="_x0000_s1039" style="position:absolute;left:20196;top:1564;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4A2B9C" w:rsidRDefault="00660483">
                        <w:pPr>
                          <w:spacing w:after="160" w:line="259" w:lineRule="auto"/>
                          <w:ind w:left="0" w:firstLine="0"/>
                        </w:pPr>
                        <w:r>
                          <w:rPr>
                            <w:sz w:val="24"/>
                          </w:rPr>
                          <w:t xml:space="preserve"> </w:t>
                        </w:r>
                      </w:p>
                    </w:txbxContent>
                  </v:textbox>
                </v:rect>
                <v:shape id="Shape 126" o:spid="_x0000_s1040" style="position:absolute;left:10901;top:8885;width:11049;height:4648;visibility:visible;mso-wrap-style:square;v-text-anchor:top" coordsize="110490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" path="m,464820r1104900,l1104900,,,,,464820xe" filled="f" strokeweight="1pt">
                  <v:stroke miterlimit="83231f" joinstyle="miter"/>
                  <v:path arrowok="t" textboxrect="0,0,1104900,464820"/>
                </v:shape>
                <v:rect id="Rectangle 127" o:spid="_x0000_s1041" style="position:absolute;left:13987;top:10234;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4A2B9C" w:rsidRDefault="00660483">
                        <w:pPr>
                          <w:spacing w:after="160" w:line="259" w:lineRule="auto"/>
                          <w:ind w:left="0" w:firstLine="0"/>
                        </w:pPr>
                        <w:r>
                          <w:rPr>
                            <w:sz w:val="24"/>
                          </w:rPr>
                          <w:t>教育處</w:t>
                        </w:r>
                      </w:p>
                    </w:txbxContent>
                  </v:textbox>
                </v:rect>
                <v:rect id="Rectangle 128" o:spid="_x0000_s1042" style="position:absolute;left:18718;top:1057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4A2B9C" w:rsidRDefault="00660483">
                        <w:pPr>
                          <w:spacing w:after="160" w:line="259" w:lineRule="auto"/>
                          <w:ind w:left="0" w:firstLine="0"/>
                        </w:pPr>
                        <w:r>
                          <w:rPr>
                            <w:sz w:val="24"/>
                          </w:rPr>
                          <w:t xml:space="preserve"> </w:t>
                        </w:r>
                      </w:p>
                    </w:txbxContent>
                  </v:textbox>
                </v:rect>
                <v:shape id="Shape 130" o:spid="_x0000_s1043" style="position:absolute;left:9197;top:18095;width:15661;height:9582;visibility:visible;mso-wrap-style:square;v-text-anchor:top" coordsize="1440180,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" path="m,929640r1440180,l1440180,,,,,929640xe" filled="f" strokeweight="1pt">
                  <v:stroke miterlimit="83231f" joinstyle="miter"/>
                  <v:path arrowok="t" textboxrect="0,0,1440180,929640"/>
                </v:shape>
                <v:rect id="Rectangle 131" o:spid="_x0000_s1044" style="position:absolute;left:10323;top:20740;width:1526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4A2B9C" w:rsidRDefault="00D90A71">
                        <w:pPr>
                          <w:spacing w:after="160" w:line="259" w:lineRule="auto"/>
                          <w:ind w:left="0" w:firstLine="0"/>
                        </w:pPr>
                        <w:r>
                          <w:rPr>
                            <w:rFonts w:hint="eastAsia"/>
                            <w:sz w:val="24"/>
                          </w:rPr>
                          <w:t>國立臺北教育大學</w:t>
                        </w:r>
                      </w:p>
                    </w:txbxContent>
                  </v:textbox>
                </v:rect>
                <v:rect id="Rectangle 137" o:spid="_x0000_s1045" style="position:absolute;left:19281;top:207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4A2B9C" w:rsidRDefault="00660483">
                        <w:pPr>
                          <w:spacing w:after="160" w:line="259" w:lineRule="auto"/>
                          <w:ind w:left="0" w:firstLine="0"/>
                        </w:pPr>
                        <w:r>
                          <w:rPr>
                            <w:sz w:val="24"/>
                          </w:rPr>
                          <w:t xml:space="preserve"> </w:t>
                        </w:r>
                      </w:p>
                    </w:txbxContent>
                  </v:textbox>
                </v:rect>
                <v:rect id="Rectangle 138" o:spid="_x0000_s1046" style="position:absolute;left:11972;top:23491;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4A2B9C" w:rsidRDefault="00660483">
                        <w:pPr>
                          <w:spacing w:after="160" w:line="259" w:lineRule="auto"/>
                          <w:ind w:left="0" w:firstLine="0"/>
                        </w:pPr>
                        <w:r>
                          <w:rPr>
                            <w:sz w:val="24"/>
                          </w:rPr>
                          <w:t>教師支持方案</w:t>
                        </w:r>
                      </w:p>
                    </w:txbxContent>
                  </v:textbox>
                </v:rect>
                <v:rect id="Rectangle 139" o:spid="_x0000_s1047" style="position:absolute;left:19281;top:23026;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4A2B9C" w:rsidRDefault="00660483">
                        <w:pPr>
                          <w:spacing w:after="160" w:line="259" w:lineRule="auto"/>
                          <w:ind w:left="0" w:firstLine="0"/>
                        </w:pPr>
                        <w:r>
                          <w:rPr>
                            <w:sz w:val="24"/>
                          </w:rPr>
                          <w:t xml:space="preserve"> </w:t>
                        </w:r>
                      </w:p>
                    </w:txbxContent>
                  </v:textbox>
                </v:rect>
                <v:shape id="Shape 148" o:spid="_x0000_s1048" style="position:absolute;left:16425;top:4800;width:0;height:4039;visibility:visible;mso-wrap-style:square;v-text-anchor:top" coordsize="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" path="m,l,403860e" filled="f" strokeweight="1pt">
                  <v:stroke miterlimit="83231f" joinstyle="miter"/>
                  <v:path arrowok="t" textboxrect="0,0,0,403860"/>
                </v:shape>
                <v:shape id="Shape 149" o:spid="_x0000_s1049" style="position:absolute;left:16119;top:13501;width:540;height:4662;flip:x;visibility:visible;mso-wrap-style:square;v-text-anchor:top" coordsize="53991,40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" path="m,l,403861e" filled="f" strokeweight="1pt">
                  <v:stroke miterlimit="83231f" joinstyle="miter"/>
                  <v:path arrowok="t" textboxrect="0,0,53991,403861"/>
                </v:shape>
                <v:shape id="Shape 150" o:spid="_x0000_s1050" style="position:absolute;left:24858;top:22908;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" path="m,l1066800,e" filled="f" strokeweight="1pt">
                  <v:stroke miterlimit="83231f" joinstyle="miter"/>
                  <v:path arrowok="t" textboxrect="0,0,1066800,0"/>
                </v:shape>
                <w10:wrap type="through"/>
              </v:group>
            </w:pict>
          </mc:Fallback>
        </mc:AlternateContent>
      </w:r>
    </w:p>
    <w:p w:rsidR="00D90A71" w:rsidRDefault="00D90A71" w:rsidP="00D90A71">
      <w:pPr>
        <w:spacing w:before="160"/>
        <w:ind w:left="991" w:right="842" w:firstLine="0"/>
      </w:pPr>
    </w:p>
    <w:p w:rsidR="00D90A71" w:rsidRDefault="00D90A71" w:rsidP="00D90A71">
      <w:pPr>
        <w:spacing w:before="160"/>
        <w:ind w:left="991" w:right="842" w:firstLine="0"/>
      </w:pPr>
    </w:p>
    <w:tbl>
      <w:tblPr>
        <w:tblStyle w:val="TableGrid"/>
        <w:tblpPr w:vertAnchor="text" w:horzAnchor="page" w:tblpX="6661" w:tblpY="48"/>
        <w:tblOverlap w:val="never"/>
        <w:tblW w:w="2304" w:type="dxa"/>
        <w:tblInd w:w="0" w:type="dxa"/>
        <w:tblCellMar>
          <w:left w:w="115" w:type="dxa"/>
          <w:right w:w="115" w:type="dxa"/>
        </w:tblCellMar>
        <w:tblLook w:val="04A0" w:firstRow="1" w:lastRow="0" w:firstColumn="1" w:lastColumn="0" w:noHBand="0" w:noVBand="1"/>
      </w:tblPr>
      <w:tblGrid>
        <w:gridCol w:w="2304"/>
      </w:tblGrid>
      <w:tr w:rsidR="00D90A71" w:rsidTr="00D90A71">
        <w:trPr>
          <w:trHeight w:val="1908"/>
        </w:trPr>
        <w:tc>
          <w:tcPr>
            <w:tcW w:w="2304" w:type="dxa"/>
            <w:tcBorders>
              <w:top w:val="single" w:sz="8" w:space="0" w:color="000000"/>
              <w:left w:val="single" w:sz="8" w:space="0" w:color="000000"/>
              <w:bottom w:val="single" w:sz="8" w:space="0" w:color="000000"/>
              <w:right w:val="single" w:sz="8" w:space="0" w:color="000000"/>
            </w:tcBorders>
            <w:vAlign w:val="center"/>
          </w:tcPr>
          <w:p w:rsidR="00D90A71" w:rsidRDefault="00D90A71" w:rsidP="00D90A71">
            <w:pPr>
              <w:spacing w:after="0" w:line="259" w:lineRule="auto"/>
              <w:ind w:left="0" w:firstLine="0"/>
              <w:jc w:val="center"/>
            </w:pPr>
            <w:r>
              <w:rPr>
                <w:sz w:val="24"/>
              </w:rPr>
              <w:t xml:space="preserve">諮商、臨床、學校實務工作、社會工作或精神醫療相關領域人才或單位 </w:t>
            </w:r>
          </w:p>
        </w:tc>
      </w:tr>
    </w:tbl>
    <w:p w:rsidR="00D90A71" w:rsidRDefault="00D90A71" w:rsidP="00D90A71">
      <w:pPr>
        <w:spacing w:before="160"/>
        <w:ind w:left="991" w:right="842" w:firstLine="0"/>
      </w:pPr>
    </w:p>
    <w:p w:rsidR="00D90A71" w:rsidRDefault="00D90A71" w:rsidP="00D90A71">
      <w:pPr>
        <w:spacing w:before="160"/>
        <w:ind w:left="991" w:right="842" w:firstLine="0"/>
      </w:pPr>
    </w:p>
    <w:p w:rsidR="00D90A71" w:rsidRDefault="00D90A71" w:rsidP="00D90A71">
      <w:pPr>
        <w:spacing w:before="160"/>
        <w:ind w:left="991" w:right="842" w:firstLine="0"/>
      </w:pPr>
    </w:p>
    <w:p w:rsidR="004A2B9C" w:rsidRDefault="00660483">
      <w:pPr>
        <w:numPr>
          <w:ilvl w:val="1"/>
          <w:numId w:val="2"/>
        </w:numPr>
        <w:spacing w:before="160"/>
        <w:ind w:right="842" w:hanging="578"/>
      </w:pPr>
      <w:r>
        <w:lastRenderedPageBreak/>
        <w:t xml:space="preserve">人員配置與任務職掌： </w:t>
      </w:r>
    </w:p>
    <w:tbl>
      <w:tblPr>
        <w:tblStyle w:val="TableGrid"/>
        <w:tblW w:w="8891" w:type="dxa"/>
        <w:tblInd w:w="857" w:type="dxa"/>
        <w:tblCellMar>
          <w:top w:w="133" w:type="dxa"/>
          <w:left w:w="108" w:type="dxa"/>
          <w:right w:w="115" w:type="dxa"/>
        </w:tblCellMar>
        <w:tblLook w:val="04A0" w:firstRow="1" w:lastRow="0" w:firstColumn="1" w:lastColumn="0" w:noHBand="0" w:noVBand="1"/>
      </w:tblPr>
      <w:tblGrid>
        <w:gridCol w:w="2244"/>
        <w:gridCol w:w="1435"/>
        <w:gridCol w:w="2552"/>
        <w:gridCol w:w="2660"/>
      </w:tblGrid>
      <w:tr w:rsidR="004A2B9C">
        <w:trPr>
          <w:trHeight w:val="449"/>
        </w:trPr>
        <w:tc>
          <w:tcPr>
            <w:tcW w:w="224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職務 </w:t>
            </w:r>
          </w:p>
        </w:tc>
        <w:tc>
          <w:tcPr>
            <w:tcW w:w="143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配置 </w:t>
            </w:r>
          </w:p>
        </w:tc>
        <w:tc>
          <w:tcPr>
            <w:tcW w:w="2552"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人員 </w:t>
            </w:r>
          </w:p>
        </w:tc>
        <w:tc>
          <w:tcPr>
            <w:tcW w:w="2660"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2" w:firstLine="0"/>
            </w:pPr>
            <w:r>
              <w:t xml:space="preserve">任務職掌 </w:t>
            </w:r>
          </w:p>
        </w:tc>
      </w:tr>
      <w:tr w:rsidR="004A2B9C">
        <w:trPr>
          <w:trHeight w:val="452"/>
        </w:trPr>
        <w:tc>
          <w:tcPr>
            <w:tcW w:w="224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行政主管 </w:t>
            </w:r>
          </w:p>
        </w:tc>
        <w:tc>
          <w:tcPr>
            <w:tcW w:w="143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1名 </w:t>
            </w:r>
          </w:p>
        </w:tc>
        <w:tc>
          <w:tcPr>
            <w:tcW w:w="2552" w:type="dxa"/>
            <w:tcBorders>
              <w:top w:val="single" w:sz="4" w:space="0" w:color="000000"/>
              <w:left w:val="single" w:sz="4" w:space="0" w:color="000000"/>
              <w:bottom w:val="single" w:sz="4" w:space="0" w:color="000000"/>
              <w:right w:val="single" w:sz="4" w:space="0" w:color="000000"/>
            </w:tcBorders>
          </w:tcPr>
          <w:p w:rsidR="004A2B9C" w:rsidRDefault="007059ED" w:rsidP="00C64075">
            <w:pPr>
              <w:tabs>
                <w:tab w:val="center" w:pos="1164"/>
              </w:tabs>
              <w:spacing w:after="0" w:line="259" w:lineRule="auto"/>
              <w:ind w:left="0" w:firstLine="0"/>
            </w:pPr>
            <w:r>
              <w:rPr>
                <w:rFonts w:hint="eastAsia"/>
              </w:rPr>
              <w:t>謝政廷</w:t>
            </w:r>
          </w:p>
        </w:tc>
        <w:tc>
          <w:tcPr>
            <w:tcW w:w="2660"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2" w:firstLine="0"/>
            </w:pPr>
            <w:r>
              <w:t xml:space="preserve">監督、決行 </w:t>
            </w:r>
          </w:p>
        </w:tc>
      </w:tr>
      <w:tr w:rsidR="004A2B9C">
        <w:trPr>
          <w:trHeight w:val="449"/>
        </w:trPr>
        <w:tc>
          <w:tcPr>
            <w:tcW w:w="2245" w:type="dxa"/>
            <w:tcBorders>
              <w:top w:val="single" w:sz="4" w:space="0" w:color="000000"/>
              <w:left w:val="single" w:sz="4" w:space="0" w:color="000000"/>
              <w:bottom w:val="single" w:sz="4" w:space="0" w:color="000000"/>
              <w:right w:val="single" w:sz="4" w:space="0" w:color="000000"/>
            </w:tcBorders>
          </w:tcPr>
          <w:p w:rsidR="004A2B9C" w:rsidRDefault="00FD5831" w:rsidP="00FD5831">
            <w:pPr>
              <w:spacing w:after="0" w:line="259" w:lineRule="auto"/>
              <w:ind w:left="0" w:firstLine="0"/>
            </w:pPr>
            <w:r>
              <w:rPr>
                <w:rFonts w:hint="eastAsia"/>
                <w:szCs w:val="28"/>
              </w:rPr>
              <w:t>專</w:t>
            </w:r>
            <w:r w:rsidRPr="00FD5831">
              <w:rPr>
                <w:rFonts w:hint="eastAsia"/>
              </w:rPr>
              <w:t>任心理師</w:t>
            </w:r>
          </w:p>
        </w:tc>
        <w:tc>
          <w:tcPr>
            <w:tcW w:w="143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1名 </w:t>
            </w:r>
          </w:p>
        </w:tc>
        <w:tc>
          <w:tcPr>
            <w:tcW w:w="2552" w:type="dxa"/>
            <w:tcBorders>
              <w:top w:val="single" w:sz="4" w:space="0" w:color="000000"/>
              <w:left w:val="single" w:sz="4" w:space="0" w:color="000000"/>
              <w:bottom w:val="single" w:sz="4" w:space="0" w:color="000000"/>
              <w:right w:val="single" w:sz="4" w:space="0" w:color="000000"/>
            </w:tcBorders>
          </w:tcPr>
          <w:p w:rsidR="004A2B9C" w:rsidRDefault="00C64075" w:rsidP="00FD5831">
            <w:pPr>
              <w:pStyle w:val="Default"/>
            </w:pPr>
            <w:r>
              <w:rPr>
                <w:rFonts w:hint="eastAsia"/>
                <w:sz w:val="28"/>
                <w:szCs w:val="28"/>
              </w:rPr>
              <w:t>邱佳怡</w:t>
            </w:r>
          </w:p>
        </w:tc>
        <w:tc>
          <w:tcPr>
            <w:tcW w:w="2660"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2" w:firstLine="0"/>
            </w:pPr>
            <w:r>
              <w:t xml:space="preserve">統籌、決策指導 </w:t>
            </w:r>
          </w:p>
        </w:tc>
      </w:tr>
      <w:tr w:rsidR="004A2B9C">
        <w:trPr>
          <w:trHeight w:val="451"/>
        </w:trPr>
        <w:tc>
          <w:tcPr>
            <w:tcW w:w="224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承辦人員 </w:t>
            </w:r>
          </w:p>
        </w:tc>
        <w:tc>
          <w:tcPr>
            <w:tcW w:w="1435"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0" w:firstLine="0"/>
            </w:pPr>
            <w:r>
              <w:t xml:space="preserve">2名 </w:t>
            </w:r>
          </w:p>
        </w:tc>
        <w:tc>
          <w:tcPr>
            <w:tcW w:w="2552" w:type="dxa"/>
            <w:tcBorders>
              <w:top w:val="single" w:sz="4" w:space="0" w:color="000000"/>
              <w:left w:val="single" w:sz="4" w:space="0" w:color="000000"/>
              <w:bottom w:val="single" w:sz="4" w:space="0" w:color="000000"/>
              <w:right w:val="single" w:sz="4" w:space="0" w:color="000000"/>
            </w:tcBorders>
          </w:tcPr>
          <w:p w:rsidR="004A2B9C" w:rsidRDefault="00C64075">
            <w:pPr>
              <w:spacing w:after="0" w:line="259" w:lineRule="auto"/>
              <w:ind w:left="0" w:firstLine="0"/>
            </w:pPr>
            <w:r>
              <w:rPr>
                <w:rFonts w:hint="eastAsia"/>
              </w:rPr>
              <w:t>謝政廷</w:t>
            </w:r>
            <w:r w:rsidR="00FD5831">
              <w:rPr>
                <w:rFonts w:hint="eastAsia"/>
              </w:rPr>
              <w:t>、</w:t>
            </w:r>
            <w:r>
              <w:rPr>
                <w:rFonts w:hint="eastAsia"/>
                <w:szCs w:val="28"/>
              </w:rPr>
              <w:t>邱佳怡</w:t>
            </w:r>
          </w:p>
        </w:tc>
        <w:tc>
          <w:tcPr>
            <w:tcW w:w="2660" w:type="dxa"/>
            <w:tcBorders>
              <w:top w:val="single" w:sz="4" w:space="0" w:color="000000"/>
              <w:left w:val="single" w:sz="4" w:space="0" w:color="000000"/>
              <w:bottom w:val="single" w:sz="4" w:space="0" w:color="000000"/>
              <w:right w:val="single" w:sz="4" w:space="0" w:color="000000"/>
            </w:tcBorders>
          </w:tcPr>
          <w:p w:rsidR="004A2B9C" w:rsidRDefault="00660483">
            <w:pPr>
              <w:spacing w:after="0" w:line="259" w:lineRule="auto"/>
              <w:ind w:left="2" w:firstLine="0"/>
            </w:pPr>
            <w:r>
              <w:t xml:space="preserve">方案業務執行 </w:t>
            </w:r>
          </w:p>
        </w:tc>
      </w:tr>
    </w:tbl>
    <w:p w:rsidR="004A2B9C" w:rsidRDefault="00660483">
      <w:pPr>
        <w:spacing w:after="248" w:line="259" w:lineRule="auto"/>
        <w:ind w:left="0" w:firstLine="0"/>
      </w:pPr>
      <w:r>
        <w:t xml:space="preserve"> </w:t>
      </w:r>
    </w:p>
    <w:p w:rsidR="004A2B9C" w:rsidRDefault="00660483">
      <w:pPr>
        <w:numPr>
          <w:ilvl w:val="0"/>
          <w:numId w:val="3"/>
        </w:numPr>
        <w:spacing w:after="136"/>
        <w:ind w:hanging="963"/>
      </w:pPr>
      <w:r>
        <w:rPr>
          <w:sz w:val="32"/>
        </w:rPr>
        <w:t>辦理時間</w:t>
      </w:r>
      <w:r>
        <w:t>：中華民國11</w:t>
      </w:r>
      <w:r w:rsidR="00126EC6">
        <w:rPr>
          <w:rFonts w:hint="eastAsia"/>
        </w:rPr>
        <w:t>1</w:t>
      </w:r>
      <w:r>
        <w:t>年1月1日至11</w:t>
      </w:r>
      <w:r w:rsidR="00126EC6">
        <w:rPr>
          <w:rFonts w:hint="eastAsia"/>
        </w:rPr>
        <w:t>1</w:t>
      </w:r>
      <w:r>
        <w:t xml:space="preserve">年12月31日止。 </w:t>
      </w:r>
    </w:p>
    <w:p w:rsidR="004A2B9C" w:rsidRDefault="00660483" w:rsidP="00DE139C">
      <w:pPr>
        <w:numPr>
          <w:ilvl w:val="0"/>
          <w:numId w:val="3"/>
        </w:numPr>
        <w:spacing w:after="202" w:line="259" w:lineRule="auto"/>
        <w:ind w:hanging="963"/>
      </w:pPr>
      <w:bookmarkStart w:id="1" w:name="_Hlk90908280"/>
      <w:r>
        <w:rPr>
          <w:sz w:val="32"/>
        </w:rPr>
        <w:t>服務對象</w:t>
      </w:r>
      <w:r>
        <w:t xml:space="preserve">︰ </w:t>
      </w:r>
      <w:r w:rsidR="00126EC6">
        <w:rPr>
          <w:rFonts w:hint="eastAsia"/>
        </w:rPr>
        <w:t>基隆市</w:t>
      </w:r>
      <w:r>
        <w:t>政府教育處所屬各級學校</w:t>
      </w:r>
      <w:r w:rsidR="00126EC6">
        <w:rPr>
          <w:rFonts w:hint="eastAsia"/>
        </w:rPr>
        <w:t>(含幼兒園)</w:t>
      </w:r>
      <w:r w:rsidR="00DE139C">
        <w:rPr>
          <w:rFonts w:hint="eastAsia"/>
        </w:rPr>
        <w:t>教師</w:t>
      </w:r>
      <w:r>
        <w:t xml:space="preserve">。 </w:t>
      </w:r>
    </w:p>
    <w:p w:rsidR="004A2B9C" w:rsidRDefault="00660483">
      <w:pPr>
        <w:numPr>
          <w:ilvl w:val="0"/>
          <w:numId w:val="3"/>
        </w:numPr>
        <w:spacing w:after="202" w:line="259" w:lineRule="auto"/>
        <w:ind w:hanging="963"/>
      </w:pPr>
      <w:r>
        <w:rPr>
          <w:sz w:val="32"/>
        </w:rPr>
        <w:t xml:space="preserve">服務內容： </w:t>
      </w:r>
    </w:p>
    <w:p w:rsidR="004A2B9C" w:rsidRDefault="00660483">
      <w:pPr>
        <w:numPr>
          <w:ilvl w:val="1"/>
          <w:numId w:val="3"/>
        </w:numPr>
        <w:ind w:left="1381" w:hanging="886"/>
      </w:pPr>
      <w:r>
        <w:t xml:space="preserve">生活面：包括壓力調適、人際關係、情緒管理、生涯各階段重大危機之因應與管理、法律諮詢轉介等。 </w:t>
      </w:r>
    </w:p>
    <w:p w:rsidR="004A2B9C" w:rsidRDefault="00660483">
      <w:pPr>
        <w:numPr>
          <w:ilvl w:val="1"/>
          <w:numId w:val="3"/>
        </w:numPr>
        <w:spacing w:after="168"/>
        <w:ind w:left="1381" w:hanging="886"/>
      </w:pPr>
      <w:r>
        <w:t xml:space="preserve">工作面：包括學生輔導與管教、親師溝通、工作適應、工作與生活平衡、生涯規劃、校園危機事件因應調適等。 </w:t>
      </w:r>
    </w:p>
    <w:p w:rsidR="004A2B9C" w:rsidRDefault="00660483">
      <w:pPr>
        <w:numPr>
          <w:ilvl w:val="0"/>
          <w:numId w:val="3"/>
        </w:numPr>
        <w:spacing w:after="202" w:line="259" w:lineRule="auto"/>
        <w:ind w:hanging="963"/>
      </w:pPr>
      <w:r>
        <w:rPr>
          <w:sz w:val="32"/>
        </w:rPr>
        <w:t xml:space="preserve">服務項目： </w:t>
      </w:r>
    </w:p>
    <w:p w:rsidR="004A2B9C" w:rsidRDefault="000E6321">
      <w:pPr>
        <w:numPr>
          <w:ilvl w:val="1"/>
          <w:numId w:val="3"/>
        </w:numPr>
        <w:ind w:left="1381" w:hanging="886"/>
      </w:pPr>
      <w:r>
        <w:rPr>
          <w:rFonts w:hint="eastAsia"/>
        </w:rPr>
        <w:t>線上</w:t>
      </w:r>
      <w:r w:rsidR="00660483">
        <w:t xml:space="preserve">專業諮詢：提供教師因工作適應、輔導與管教學生、親師溝通、生涯規劃、壓力調適、人際關係、情緒管理等議題而產生心理困擾之專業諮詢服務，並提供相關轉介資訊。 </w:t>
      </w:r>
    </w:p>
    <w:p w:rsidR="004A2B9C" w:rsidRDefault="00660483">
      <w:pPr>
        <w:numPr>
          <w:ilvl w:val="1"/>
          <w:numId w:val="3"/>
        </w:numPr>
        <w:ind w:left="1381" w:hanging="886"/>
      </w:pPr>
      <w:r>
        <w:t xml:space="preserve">個別諮商輔導：以個別晤談或個別輔導、家庭會談方式，透過對話，協助教師自我覺察與統整，以解決教師心理困擾，增進教師心理健康。 </w:t>
      </w:r>
    </w:p>
    <w:p w:rsidR="004A2B9C" w:rsidRDefault="00660483">
      <w:pPr>
        <w:ind w:left="1316"/>
      </w:pPr>
      <w:r>
        <w:t>本服務採預約制，由教師自行向</w:t>
      </w:r>
      <w:r w:rsidR="00126EC6">
        <w:rPr>
          <w:rFonts w:hint="eastAsia"/>
        </w:rPr>
        <w:t>心健</w:t>
      </w:r>
      <w:r>
        <w:t>中心提出需求申請，經派案後，由承辦人員直接與教師約定晤談時間，地點以</w:t>
      </w:r>
      <w:r w:rsidR="00126EC6">
        <w:rPr>
          <w:rFonts w:hint="eastAsia"/>
        </w:rPr>
        <w:t>心健</w:t>
      </w:r>
      <w:r>
        <w:t xml:space="preserve">中心各分區辦公室或駐點學校及申請人原校為主，教師便利性為輔，晤談次數以4-6次為原則，必要時得延長至8次。 </w:t>
      </w:r>
    </w:p>
    <w:p w:rsidR="004A2B9C" w:rsidRDefault="00660483">
      <w:pPr>
        <w:numPr>
          <w:ilvl w:val="1"/>
          <w:numId w:val="3"/>
        </w:numPr>
        <w:ind w:left="1381" w:hanging="886"/>
      </w:pPr>
      <w:r>
        <w:t xml:space="preserve">團體諮商輔導：以團體諮商或工作坊方式，透過不同的議題探討，幫助教師自我覺察及統整，以紓解教師工作壓力，增進教師心理健康。 </w:t>
      </w:r>
    </w:p>
    <w:p w:rsidR="004A2B9C" w:rsidRDefault="00660483">
      <w:pPr>
        <w:ind w:left="1316"/>
      </w:pPr>
      <w:r>
        <w:t xml:space="preserve">相關說明： </w:t>
      </w:r>
    </w:p>
    <w:p w:rsidR="004A2B9C" w:rsidRDefault="00660483">
      <w:pPr>
        <w:numPr>
          <w:ilvl w:val="3"/>
          <w:numId w:val="4"/>
        </w:numPr>
        <w:spacing w:after="77" w:line="259" w:lineRule="auto"/>
        <w:ind w:hanging="480"/>
      </w:pPr>
      <w:r>
        <w:t xml:space="preserve">透過小團體方式進行紓壓體驗，由學校或教師提出申請。 </w:t>
      </w:r>
    </w:p>
    <w:p w:rsidR="004A2B9C" w:rsidRDefault="00660483">
      <w:pPr>
        <w:numPr>
          <w:ilvl w:val="3"/>
          <w:numId w:val="4"/>
        </w:numPr>
        <w:ind w:hanging="480"/>
      </w:pPr>
      <w:r>
        <w:lastRenderedPageBreak/>
        <w:t>由學校或教師提出特定議題的需求，</w:t>
      </w:r>
      <w:r w:rsidR="00126EC6">
        <w:rPr>
          <w:rFonts w:hint="eastAsia"/>
        </w:rPr>
        <w:t>心健</w:t>
      </w:r>
      <w:r>
        <w:t xml:space="preserve">中心連結該領域專業人員進行。   </w:t>
      </w:r>
    </w:p>
    <w:p w:rsidR="004A2B9C" w:rsidRDefault="00660483">
      <w:pPr>
        <w:numPr>
          <w:ilvl w:val="3"/>
          <w:numId w:val="4"/>
        </w:numPr>
        <w:ind w:hanging="480"/>
      </w:pPr>
      <w:r>
        <w:t xml:space="preserve">每一主題課程進行6週次，每次以3小時為限。人數限制6-20人，如必要再依實際狀況進行增減。團體成員採開放或封閉則依團體性質而定。 </w:t>
      </w:r>
    </w:p>
    <w:p w:rsidR="004A2B9C" w:rsidRDefault="00660483">
      <w:pPr>
        <w:numPr>
          <w:ilvl w:val="1"/>
          <w:numId w:val="3"/>
        </w:numPr>
        <w:ind w:left="1381" w:hanging="886"/>
      </w:pPr>
      <w:r>
        <w:t xml:space="preserve">心理危機介入：提供專業心理諮詢、諮商輔導，協助教師因應校園危機帶來之心理衝擊，以安頓教師身心。 </w:t>
      </w:r>
    </w:p>
    <w:p w:rsidR="004A2B9C" w:rsidRDefault="00660483">
      <w:pPr>
        <w:ind w:left="1316"/>
      </w:pPr>
      <w:r>
        <w:t xml:space="preserve">因應校園危機事件，非教師個人心理議題，以團體方式或專題宣導進行相關減壓與支持團體，單一事件以2次為原則。 </w:t>
      </w:r>
    </w:p>
    <w:p w:rsidR="004A2B9C" w:rsidRDefault="00660483">
      <w:pPr>
        <w:numPr>
          <w:ilvl w:val="1"/>
          <w:numId w:val="3"/>
        </w:numPr>
        <w:spacing w:after="185"/>
        <w:ind w:left="1381" w:hanging="886"/>
      </w:pPr>
      <w:r>
        <w:t>其他與課程諮商輔導支持相關事宜。</w:t>
      </w:r>
      <w:bookmarkEnd w:id="1"/>
      <w:r>
        <w:t xml:space="preserve"> </w:t>
      </w:r>
    </w:p>
    <w:p w:rsidR="004A2B9C" w:rsidRDefault="00660483">
      <w:pPr>
        <w:numPr>
          <w:ilvl w:val="0"/>
          <w:numId w:val="3"/>
        </w:numPr>
        <w:spacing w:after="202" w:line="259" w:lineRule="auto"/>
        <w:ind w:hanging="963"/>
      </w:pPr>
      <w:r>
        <w:rPr>
          <w:sz w:val="32"/>
        </w:rPr>
        <w:t xml:space="preserve">服務流程： </w:t>
      </w:r>
    </w:p>
    <w:p w:rsidR="00347896" w:rsidRDefault="00347896" w:rsidP="00347896">
      <w:pPr>
        <w:numPr>
          <w:ilvl w:val="1"/>
          <w:numId w:val="3"/>
        </w:numPr>
        <w:ind w:left="1381" w:hanging="886"/>
      </w:pPr>
      <w:r>
        <w:rPr>
          <w:noProof/>
        </w:rPr>
        <w:drawing>
          <wp:anchor distT="0" distB="0" distL="114300" distR="114300" simplePos="0" relativeHeight="251659264" behindDoc="1" locked="0" layoutInCell="1" allowOverlap="1" wp14:anchorId="46E0EAAC">
            <wp:simplePos x="0" y="0"/>
            <wp:positionH relativeFrom="page">
              <wp:align>center</wp:align>
            </wp:positionH>
            <wp:positionV relativeFrom="paragraph">
              <wp:posOffset>385445</wp:posOffset>
            </wp:positionV>
            <wp:extent cx="5097780" cy="5172075"/>
            <wp:effectExtent l="0" t="0" r="7620"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97780" cy="5172075"/>
                    </a:xfrm>
                    <a:prstGeom prst="rect">
                      <a:avLst/>
                    </a:prstGeom>
                  </pic:spPr>
                </pic:pic>
              </a:graphicData>
            </a:graphic>
          </wp:anchor>
        </w:drawing>
      </w:r>
      <w:r w:rsidR="00660483">
        <w:t xml:space="preserve">個別諮商輔導： </w:t>
      </w:r>
    </w:p>
    <w:p w:rsidR="00347896" w:rsidRDefault="00347896" w:rsidP="00347896"/>
    <w:p w:rsidR="004A2B9C" w:rsidRDefault="00660483">
      <w:pPr>
        <w:numPr>
          <w:ilvl w:val="1"/>
          <w:numId w:val="3"/>
        </w:numPr>
        <w:ind w:left="1381" w:hanging="886"/>
      </w:pPr>
      <w:r>
        <w:lastRenderedPageBreak/>
        <w:t xml:space="preserve">團體諮商輔導： </w:t>
      </w:r>
    </w:p>
    <w:p w:rsidR="00347896" w:rsidRPr="00347896" w:rsidRDefault="00347896">
      <w:pPr>
        <w:numPr>
          <w:ilvl w:val="3"/>
          <w:numId w:val="5"/>
        </w:numPr>
        <w:ind w:hanging="480"/>
      </w:pPr>
      <w:r>
        <w:rPr>
          <w:rFonts w:hint="eastAsia"/>
          <w:szCs w:val="28"/>
        </w:rPr>
        <w:t>有關團體諮商服務，</w:t>
      </w:r>
      <w:r>
        <w:rPr>
          <w:szCs w:val="28"/>
        </w:rPr>
        <w:t>11</w:t>
      </w:r>
      <w:r w:rsidR="00DE139C">
        <w:rPr>
          <w:rFonts w:hint="eastAsia"/>
          <w:szCs w:val="28"/>
        </w:rPr>
        <w:t>1</w:t>
      </w:r>
      <w:r>
        <w:rPr>
          <w:rFonts w:hint="eastAsia"/>
          <w:szCs w:val="28"/>
        </w:rPr>
        <w:t>年共分為兩大服務項目，分別為「團體課程」、「以校申請研習」。</w:t>
      </w:r>
    </w:p>
    <w:p w:rsidR="00347896" w:rsidRPr="00347896" w:rsidRDefault="00347896">
      <w:pPr>
        <w:numPr>
          <w:ilvl w:val="3"/>
          <w:numId w:val="5"/>
        </w:numPr>
        <w:ind w:hanging="480"/>
      </w:pPr>
      <w:r>
        <w:rPr>
          <w:rFonts w:hint="eastAsia"/>
          <w:szCs w:val="28"/>
        </w:rPr>
        <w:t>以下為服務流程說明</w:t>
      </w:r>
      <w:r>
        <w:rPr>
          <w:szCs w:val="28"/>
        </w:rPr>
        <w:t>:</w:t>
      </w:r>
    </w:p>
    <w:p w:rsidR="00347896" w:rsidRPr="00347896" w:rsidRDefault="00347896" w:rsidP="00347896">
      <w:pPr>
        <w:pStyle w:val="a5"/>
        <w:widowControl w:val="0"/>
        <w:autoSpaceDE w:val="0"/>
        <w:autoSpaceDN w:val="0"/>
        <w:adjustRightInd w:val="0"/>
        <w:spacing w:after="0" w:line="240" w:lineRule="auto"/>
        <w:ind w:leftChars="0" w:left="360" w:firstLine="0"/>
        <w:rPr>
          <w:rFonts w:ascii="Wingdings" w:eastAsiaTheme="minorEastAsia" w:hAnsi="Wingdings" w:cs="Wingdings"/>
          <w:kern w:val="0"/>
          <w:sz w:val="24"/>
          <w:szCs w:val="24"/>
        </w:rPr>
      </w:pPr>
    </w:p>
    <w:p w:rsidR="00347896" w:rsidRPr="00347896" w:rsidRDefault="00347896" w:rsidP="00347896">
      <w:pPr>
        <w:ind w:left="1419" w:firstLine="0"/>
        <w:rPr>
          <w:szCs w:val="28"/>
        </w:rPr>
      </w:pPr>
      <w:r w:rsidRPr="00347896">
        <w:rPr>
          <w:rFonts w:ascii="MS Gothic" w:eastAsia="MS Gothic" w:hAnsi="MS Gothic" w:cs="MS Gothic" w:hint="eastAsia"/>
          <w:szCs w:val="28"/>
        </w:rPr>
        <w:t>➢</w:t>
      </w:r>
      <w:r w:rsidRPr="00347896">
        <w:rPr>
          <w:rFonts w:hint="eastAsia"/>
          <w:szCs w:val="28"/>
        </w:rPr>
        <w:t>「團體課程」由本中心負責邀約心理師開設線上課程，每月開設不同主題之課程，開放給任教於基隆市高中以下專任及代理教師個別報名。</w:t>
      </w:r>
    </w:p>
    <w:p w:rsidR="00347896" w:rsidRPr="00347896" w:rsidRDefault="00347896" w:rsidP="00347896">
      <w:pPr>
        <w:ind w:left="1419" w:firstLine="0"/>
        <w:rPr>
          <w:szCs w:val="28"/>
        </w:rPr>
      </w:pPr>
      <w:r w:rsidRPr="00347896">
        <w:rPr>
          <w:rFonts w:ascii="MS Gothic" w:eastAsia="MS Gothic" w:hAnsi="MS Gothic" w:cs="MS Gothic" w:hint="eastAsia"/>
          <w:szCs w:val="28"/>
        </w:rPr>
        <w:t>➢</w:t>
      </w:r>
      <w:r w:rsidRPr="00347896">
        <w:rPr>
          <w:rFonts w:hint="eastAsia"/>
          <w:szCs w:val="28"/>
        </w:rPr>
        <w:t xml:space="preserve"> 「以校申請研習」由本中心提供心理師團隊與多元課程主題，開放有研習需求之學校，於活動前三週填寫線上申請表，中心將協助媒合講師，派遣心理師入校進行研習，並由中心核銷講師費。</w:t>
      </w:r>
    </w:p>
    <w:p w:rsidR="004A2B9C" w:rsidRDefault="00347896" w:rsidP="00347896">
      <w:pPr>
        <w:ind w:left="1419" w:firstLine="0"/>
      </w:pPr>
      <w:r>
        <w:rPr>
          <w:noProof/>
        </w:rPr>
        <w:drawing>
          <wp:anchor distT="0" distB="0" distL="114300" distR="114300" simplePos="0" relativeHeight="251660288" behindDoc="1" locked="0" layoutInCell="1" allowOverlap="1" wp14:anchorId="403029B4">
            <wp:simplePos x="0" y="0"/>
            <wp:positionH relativeFrom="margin">
              <wp:align>center</wp:align>
            </wp:positionH>
            <wp:positionV relativeFrom="paragraph">
              <wp:posOffset>276225</wp:posOffset>
            </wp:positionV>
            <wp:extent cx="5643880" cy="5215890"/>
            <wp:effectExtent l="0" t="0" r="0" b="3810"/>
            <wp:wrapTight wrapText="bothSides">
              <wp:wrapPolygon edited="0">
                <wp:start x="0" y="0"/>
                <wp:lineTo x="0" y="21537"/>
                <wp:lineTo x="21508" y="21537"/>
                <wp:lineTo x="21508"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43880" cy="5215890"/>
                    </a:xfrm>
                    <a:prstGeom prst="rect">
                      <a:avLst/>
                    </a:prstGeom>
                  </pic:spPr>
                </pic:pic>
              </a:graphicData>
            </a:graphic>
          </wp:anchor>
        </w:drawing>
      </w:r>
      <w:r w:rsidR="00660483">
        <w:t xml:space="preserve"> </w:t>
      </w:r>
    </w:p>
    <w:p w:rsidR="004A2B9C" w:rsidRDefault="00660483">
      <w:pPr>
        <w:numPr>
          <w:ilvl w:val="0"/>
          <w:numId w:val="3"/>
        </w:numPr>
        <w:spacing w:after="202" w:line="259" w:lineRule="auto"/>
        <w:ind w:hanging="963"/>
      </w:pPr>
      <w:r>
        <w:rPr>
          <w:sz w:val="32"/>
        </w:rPr>
        <w:t xml:space="preserve">服務方式： </w:t>
      </w:r>
    </w:p>
    <w:p w:rsidR="004A2B9C" w:rsidRDefault="00660483">
      <w:pPr>
        <w:numPr>
          <w:ilvl w:val="1"/>
          <w:numId w:val="3"/>
        </w:numPr>
        <w:ind w:left="1381" w:hanging="886"/>
      </w:pPr>
      <w:r>
        <w:lastRenderedPageBreak/>
        <w:t xml:space="preserve">教師諮商之專業人員以諮商/臨床/學校實務工作/社會工作/精神醫療相關領域人才資料庫之資深人員為原則，得考量當事人顧慮、需求及關係迴避等因素安排。 </w:t>
      </w:r>
    </w:p>
    <w:p w:rsidR="004A2B9C" w:rsidRDefault="00660483">
      <w:pPr>
        <w:numPr>
          <w:ilvl w:val="1"/>
          <w:numId w:val="3"/>
        </w:numPr>
        <w:ind w:left="1381" w:hanging="886"/>
      </w:pPr>
      <w:r>
        <w:t xml:space="preserve">專業輔導人員服務時間依申請人之需求調整，涵蓋晚間與假日時段。 </w:t>
      </w:r>
    </w:p>
    <w:p w:rsidR="004A2B9C" w:rsidRDefault="00660483">
      <w:pPr>
        <w:numPr>
          <w:ilvl w:val="1"/>
          <w:numId w:val="3"/>
        </w:numPr>
        <w:spacing w:after="182"/>
        <w:ind w:left="1381" w:hanging="886"/>
      </w:pPr>
      <w:r>
        <w:t>服務地點：</w:t>
      </w:r>
      <w:r w:rsidR="00785A11">
        <w:rPr>
          <w:rFonts w:hint="eastAsia"/>
        </w:rPr>
        <w:t>由各校提供場地或採線上視訊方式</w:t>
      </w:r>
      <w:r>
        <w:t xml:space="preserve">。 </w:t>
      </w:r>
    </w:p>
    <w:p w:rsidR="004A2B9C" w:rsidRPr="0063095D" w:rsidRDefault="00660483">
      <w:pPr>
        <w:numPr>
          <w:ilvl w:val="0"/>
          <w:numId w:val="3"/>
        </w:numPr>
        <w:spacing w:after="202" w:line="259" w:lineRule="auto"/>
        <w:ind w:hanging="963"/>
        <w:rPr>
          <w:color w:val="000000" w:themeColor="text1"/>
        </w:rPr>
      </w:pPr>
      <w:r w:rsidRPr="0063095D">
        <w:rPr>
          <w:color w:val="000000" w:themeColor="text1"/>
          <w:sz w:val="32"/>
        </w:rPr>
        <w:t xml:space="preserve">服務原則： </w:t>
      </w:r>
    </w:p>
    <w:p w:rsidR="004A2B9C" w:rsidRPr="0063095D" w:rsidRDefault="00660483">
      <w:pPr>
        <w:numPr>
          <w:ilvl w:val="1"/>
          <w:numId w:val="3"/>
        </w:numPr>
        <w:ind w:left="1381" w:hanging="886"/>
        <w:rPr>
          <w:color w:val="000000" w:themeColor="text1"/>
        </w:rPr>
      </w:pPr>
      <w:r w:rsidRPr="0063095D">
        <w:rPr>
          <w:color w:val="000000" w:themeColor="text1"/>
        </w:rPr>
        <w:t>教師同仁</w:t>
      </w:r>
      <w:r w:rsidRPr="006F1B0E">
        <w:rPr>
          <w:color w:val="000000" w:themeColor="text1"/>
        </w:rPr>
        <w:t>接受本方案服務應備同意書，提供服務之專業人員有義務協助教師清楚了解晤談架構。服務期間教師有權利提</w:t>
      </w:r>
      <w:r w:rsidRPr="0063095D">
        <w:rPr>
          <w:color w:val="000000" w:themeColor="text1"/>
        </w:rPr>
        <w:t>出終止諮商服務之需求，提供服務之專業人員不得強迫其接受服務。</w:t>
      </w:r>
      <w:r w:rsidRPr="0063095D">
        <w:rPr>
          <w:rFonts w:ascii="Times New Roman" w:eastAsia="Times New Roman" w:hAnsi="Times New Roman" w:cs="Times New Roman"/>
          <w:color w:val="000000" w:themeColor="text1"/>
        </w:rPr>
        <w:t xml:space="preserve"> </w:t>
      </w:r>
    </w:p>
    <w:p w:rsidR="004A2B9C" w:rsidRPr="0063095D" w:rsidRDefault="00660483">
      <w:pPr>
        <w:numPr>
          <w:ilvl w:val="1"/>
          <w:numId w:val="3"/>
        </w:numPr>
        <w:ind w:left="1381" w:hanging="886"/>
        <w:rPr>
          <w:color w:val="000000" w:themeColor="text1"/>
        </w:rPr>
      </w:pPr>
      <w:r w:rsidRPr="0063095D">
        <w:rPr>
          <w:color w:val="000000" w:themeColor="text1"/>
        </w:rPr>
        <w:t>提供服務之專業人員須確實遵照專業倫理規定與法律規範，提供教師所需之服務，以教師福祉為優先考量。</w:t>
      </w:r>
      <w:r w:rsidRPr="0063095D">
        <w:rPr>
          <w:rFonts w:ascii="Times New Roman" w:eastAsia="Times New Roman" w:hAnsi="Times New Roman" w:cs="Times New Roman"/>
          <w:color w:val="000000" w:themeColor="text1"/>
        </w:rPr>
        <w:t xml:space="preserve"> </w:t>
      </w:r>
    </w:p>
    <w:p w:rsidR="004A2B9C" w:rsidRPr="0063095D" w:rsidRDefault="00660483">
      <w:pPr>
        <w:numPr>
          <w:ilvl w:val="1"/>
          <w:numId w:val="3"/>
        </w:numPr>
        <w:ind w:left="1381" w:hanging="886"/>
        <w:rPr>
          <w:color w:val="000000" w:themeColor="text1"/>
        </w:rPr>
      </w:pPr>
      <w:r w:rsidRPr="0063095D">
        <w:rPr>
          <w:color w:val="000000" w:themeColor="text1"/>
        </w:rPr>
        <w:t>服務地點以教師原服務學校為主，如因場地限制須到中心提供之場地進行，請學校酌給予公假。</w:t>
      </w:r>
      <w:r w:rsidRPr="0063095D">
        <w:rPr>
          <w:rFonts w:ascii="Times New Roman" w:eastAsia="Times New Roman" w:hAnsi="Times New Roman" w:cs="Times New Roman"/>
          <w:color w:val="000000" w:themeColor="text1"/>
        </w:rPr>
        <w:t xml:space="preserve"> </w:t>
      </w:r>
    </w:p>
    <w:p w:rsidR="004A2B9C" w:rsidRPr="0063095D" w:rsidRDefault="00660483">
      <w:pPr>
        <w:numPr>
          <w:ilvl w:val="1"/>
          <w:numId w:val="3"/>
        </w:numPr>
        <w:ind w:left="1381" w:hanging="886"/>
        <w:rPr>
          <w:color w:val="000000" w:themeColor="text1"/>
        </w:rPr>
      </w:pPr>
      <w:r w:rsidRPr="0063095D">
        <w:rPr>
          <w:color w:val="000000" w:themeColor="text1"/>
        </w:rPr>
        <w:t>教師不因接受本方案之服務而影響其工作、陞遷及考績等相關權益，法律另有規定者除外。</w:t>
      </w:r>
      <w:r w:rsidRPr="0063095D">
        <w:rPr>
          <w:rFonts w:ascii="Times New Roman" w:eastAsia="Times New Roman" w:hAnsi="Times New Roman" w:cs="Times New Roman"/>
          <w:color w:val="000000" w:themeColor="text1"/>
        </w:rPr>
        <w:t xml:space="preserve"> </w:t>
      </w:r>
    </w:p>
    <w:p w:rsidR="004A2B9C" w:rsidRPr="0063095D" w:rsidRDefault="00660483">
      <w:pPr>
        <w:numPr>
          <w:ilvl w:val="1"/>
          <w:numId w:val="3"/>
        </w:numPr>
        <w:spacing w:after="173"/>
        <w:ind w:left="1381" w:hanging="886"/>
        <w:rPr>
          <w:color w:val="000000" w:themeColor="text1"/>
        </w:rPr>
      </w:pPr>
      <w:r w:rsidRPr="0063095D">
        <w:rPr>
          <w:color w:val="000000" w:themeColor="text1"/>
        </w:rPr>
        <w:t>本方案各項服務之服務申請表及接受服務教師之個人資料一律應保密且妥善依規定年限保存，非因司法程序或經當事人書面授權同意，均不得提供給任何單位或他人。</w:t>
      </w:r>
      <w:r w:rsidRPr="0063095D">
        <w:rPr>
          <w:rFonts w:ascii="Times New Roman" w:eastAsia="Times New Roman" w:hAnsi="Times New Roman" w:cs="Times New Roman"/>
          <w:color w:val="000000" w:themeColor="text1"/>
        </w:rPr>
        <w:t xml:space="preserve"> </w:t>
      </w:r>
    </w:p>
    <w:p w:rsidR="004A2B9C" w:rsidRDefault="00660483">
      <w:pPr>
        <w:numPr>
          <w:ilvl w:val="0"/>
          <w:numId w:val="3"/>
        </w:numPr>
        <w:spacing w:after="202" w:line="259" w:lineRule="auto"/>
        <w:ind w:hanging="963"/>
      </w:pPr>
      <w:r>
        <w:rPr>
          <w:sz w:val="32"/>
        </w:rPr>
        <w:t xml:space="preserve">成效評估： </w:t>
      </w:r>
    </w:p>
    <w:p w:rsidR="004A2B9C" w:rsidRDefault="00660483">
      <w:pPr>
        <w:numPr>
          <w:ilvl w:val="2"/>
          <w:numId w:val="7"/>
        </w:numPr>
        <w:ind w:hanging="732"/>
      </w:pPr>
      <w:r>
        <w:t>每月統計值班人員</w:t>
      </w:r>
      <w:r w:rsidR="000E6321" w:rsidRPr="000D78AE">
        <w:rPr>
          <w:rFonts w:hint="eastAsia"/>
        </w:rPr>
        <w:t>服務線上</w:t>
      </w:r>
      <w:r w:rsidRPr="000D78AE">
        <w:t>諮詢次數</w:t>
      </w:r>
      <w:r w:rsidR="000E6321" w:rsidRPr="000D78AE">
        <w:rPr>
          <w:rFonts w:hint="eastAsia"/>
        </w:rPr>
        <w:t>及案量</w:t>
      </w:r>
      <w:r w:rsidRPr="001C76FE">
        <w:t>。</w:t>
      </w:r>
      <w:r>
        <w:t xml:space="preserve"> </w:t>
      </w:r>
    </w:p>
    <w:p w:rsidR="00936126" w:rsidRDefault="00660483" w:rsidP="00936126">
      <w:pPr>
        <w:numPr>
          <w:ilvl w:val="2"/>
          <w:numId w:val="7"/>
        </w:numPr>
        <w:ind w:hanging="732"/>
      </w:pPr>
      <w:r>
        <w:t xml:space="preserve">承辦人員接獲申請表、連繫相關人員次數及媒合服務次數統計。 </w:t>
      </w:r>
    </w:p>
    <w:p w:rsidR="00DE139C" w:rsidRDefault="00DE139C" w:rsidP="00936126">
      <w:pPr>
        <w:numPr>
          <w:ilvl w:val="2"/>
          <w:numId w:val="7"/>
        </w:numPr>
        <w:ind w:hanging="732"/>
      </w:pPr>
      <w:r>
        <w:rPr>
          <w:rFonts w:hint="eastAsia"/>
        </w:rPr>
        <w:t>活動結束後以線上問卷調查取得意見回饋。</w:t>
      </w:r>
    </w:p>
    <w:p w:rsidR="004A2B9C" w:rsidRDefault="00660483">
      <w:pPr>
        <w:numPr>
          <w:ilvl w:val="0"/>
          <w:numId w:val="3"/>
        </w:numPr>
        <w:spacing w:after="202" w:line="259" w:lineRule="auto"/>
        <w:ind w:hanging="963"/>
      </w:pPr>
      <w:r>
        <w:rPr>
          <w:sz w:val="32"/>
        </w:rPr>
        <w:t xml:space="preserve">預期效益： </w:t>
      </w:r>
    </w:p>
    <w:p w:rsidR="004A2B9C" w:rsidRDefault="00660483">
      <w:pPr>
        <w:numPr>
          <w:ilvl w:val="2"/>
          <w:numId w:val="8"/>
        </w:numPr>
        <w:ind w:left="1418" w:hanging="710"/>
      </w:pPr>
      <w:r>
        <w:t>有效協助本</w:t>
      </w:r>
      <w:r w:rsidR="00DE139C">
        <w:t>市</w:t>
      </w:r>
      <w:r>
        <w:t xml:space="preserve">教師處理學校職場議題、親師溝通、情緒管理、工作壓力等問題與困擾。 </w:t>
      </w:r>
    </w:p>
    <w:p w:rsidR="004A2B9C" w:rsidRDefault="00660483">
      <w:pPr>
        <w:numPr>
          <w:ilvl w:val="2"/>
          <w:numId w:val="8"/>
        </w:numPr>
        <w:spacing w:after="195"/>
        <w:ind w:left="1418" w:hanging="710"/>
      </w:pPr>
      <w:r>
        <w:t>增加教師對於學校與教學專業工作的熱誠、認同及向心力，提升整體工作與生活品質，以良善、妥適的身心健康狀態服務本</w:t>
      </w:r>
      <w:r w:rsidR="00DE139C">
        <w:t>市</w:t>
      </w:r>
      <w:r>
        <w:t xml:space="preserve">學生。 </w:t>
      </w:r>
    </w:p>
    <w:p w:rsidR="004A2B9C" w:rsidRPr="003010E4" w:rsidRDefault="00660483">
      <w:pPr>
        <w:numPr>
          <w:ilvl w:val="0"/>
          <w:numId w:val="3"/>
        </w:numPr>
        <w:spacing w:after="172"/>
        <w:ind w:hanging="963"/>
        <w:rPr>
          <w:color w:val="FF0000"/>
        </w:rPr>
      </w:pPr>
      <w:r w:rsidRPr="006F1B0E">
        <w:rPr>
          <w:color w:val="000000" w:themeColor="text1"/>
          <w:sz w:val="32"/>
        </w:rPr>
        <w:t>經費：</w:t>
      </w:r>
      <w:r w:rsidRPr="006F1B0E">
        <w:rPr>
          <w:color w:val="000000" w:themeColor="text1"/>
        </w:rPr>
        <w:t>由國教署及</w:t>
      </w:r>
      <w:r w:rsidR="006F1B0E" w:rsidRPr="006F1B0E">
        <w:rPr>
          <w:rFonts w:hint="eastAsia"/>
          <w:color w:val="000000" w:themeColor="text1"/>
        </w:rPr>
        <w:t>基隆市政府</w:t>
      </w:r>
      <w:r w:rsidRPr="006F1B0E">
        <w:rPr>
          <w:color w:val="000000" w:themeColor="text1"/>
        </w:rPr>
        <w:t>相關經費支應。</w:t>
      </w:r>
      <w:r w:rsidRPr="003010E4">
        <w:rPr>
          <w:color w:val="FF0000"/>
        </w:rPr>
        <w:t xml:space="preserve"> </w:t>
      </w:r>
    </w:p>
    <w:p w:rsidR="00126EC6" w:rsidRPr="0063095D" w:rsidRDefault="00660483">
      <w:pPr>
        <w:numPr>
          <w:ilvl w:val="0"/>
          <w:numId w:val="3"/>
        </w:numPr>
        <w:spacing w:after="50"/>
        <w:ind w:hanging="963"/>
        <w:rPr>
          <w:color w:val="000000" w:themeColor="text1"/>
        </w:rPr>
      </w:pPr>
      <w:r w:rsidRPr="0063095D">
        <w:rPr>
          <w:color w:val="000000" w:themeColor="text1"/>
          <w:sz w:val="32"/>
        </w:rPr>
        <w:lastRenderedPageBreak/>
        <w:t>附則：</w:t>
      </w:r>
      <w:r w:rsidRPr="0063095D">
        <w:rPr>
          <w:color w:val="000000" w:themeColor="text1"/>
        </w:rPr>
        <w:t>教師如需於辦公時間使用本方案之服務，依</w:t>
      </w:r>
      <w:hyperlink r:id="rId9" w:history="1">
        <w:r w:rsidR="00150386" w:rsidRPr="0063095D">
          <w:rPr>
            <w:rStyle w:val="a6"/>
            <w:rFonts w:ascii="Arial" w:hAnsi="Arial" w:cs="Arial"/>
            <w:color w:val="000000" w:themeColor="text1"/>
            <w:u w:val="none"/>
            <w:shd w:val="clear" w:color="auto" w:fill="F8F6F0"/>
          </w:rPr>
          <w:t>基隆市市立學校教師出勤差假管理要點</w:t>
        </w:r>
      </w:hyperlink>
      <w:r w:rsidRPr="0063095D">
        <w:rPr>
          <w:color w:val="000000" w:themeColor="text1"/>
        </w:rPr>
        <w:t>之教師請假規則辦理，以不影響課務為原則辦理請假相關事宜。</w:t>
      </w:r>
    </w:p>
    <w:p w:rsidR="004A2B9C" w:rsidRDefault="00660483">
      <w:pPr>
        <w:numPr>
          <w:ilvl w:val="0"/>
          <w:numId w:val="3"/>
        </w:numPr>
        <w:spacing w:after="50"/>
        <w:ind w:hanging="963"/>
      </w:pPr>
      <w:r>
        <w:t xml:space="preserve">本計畫奉 核定後辦理，修正時亦同。 </w:t>
      </w:r>
    </w:p>
    <w:sectPr w:rsidR="004A2B9C">
      <w:footerReference w:type="even" r:id="rId10"/>
      <w:footerReference w:type="default" r:id="rId11"/>
      <w:footerReference w:type="first" r:id="rId12"/>
      <w:pgSz w:w="11906" w:h="16838"/>
      <w:pgMar w:top="857" w:right="742" w:bottom="1293" w:left="1133"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18F" w:rsidRDefault="000D018F">
      <w:pPr>
        <w:spacing w:after="0" w:line="240" w:lineRule="auto"/>
      </w:pPr>
      <w:r>
        <w:separator/>
      </w:r>
    </w:p>
  </w:endnote>
  <w:endnote w:type="continuationSeparator" w:id="0">
    <w:p w:rsidR="000D018F" w:rsidRDefault="000D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9C" w:rsidRDefault="00660483">
    <w:pPr>
      <w:tabs>
        <w:tab w:val="center" w:pos="487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9C" w:rsidRDefault="00660483">
    <w:pPr>
      <w:tabs>
        <w:tab w:val="center" w:pos="487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9C" w:rsidRDefault="00660483">
    <w:pPr>
      <w:tabs>
        <w:tab w:val="center" w:pos="487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18F" w:rsidRDefault="000D018F">
      <w:pPr>
        <w:spacing w:after="0" w:line="240" w:lineRule="auto"/>
      </w:pPr>
      <w:r>
        <w:separator/>
      </w:r>
    </w:p>
  </w:footnote>
  <w:footnote w:type="continuationSeparator" w:id="0">
    <w:p w:rsidR="000D018F" w:rsidRDefault="000D0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549E"/>
    <w:multiLevelType w:val="hybridMultilevel"/>
    <w:tmpl w:val="0588851C"/>
    <w:lvl w:ilvl="0" w:tplc="E990DB6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FB275F8">
      <w:start w:val="1"/>
      <w:numFmt w:val="ideographDigital"/>
      <w:lvlText w:val="(%2)"/>
      <w:lvlJc w:val="left"/>
      <w:pPr>
        <w:ind w:left="9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6E8E1A8">
      <w:start w:val="1"/>
      <w:numFmt w:val="lowerRoman"/>
      <w:lvlText w:val="%3"/>
      <w:lvlJc w:val="left"/>
      <w:pPr>
        <w:ind w:left="149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BCCAC32">
      <w:start w:val="1"/>
      <w:numFmt w:val="decimal"/>
      <w:lvlText w:val="%4"/>
      <w:lvlJc w:val="left"/>
      <w:pPr>
        <w:ind w:left="22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BC6A28C">
      <w:start w:val="1"/>
      <w:numFmt w:val="lowerLetter"/>
      <w:lvlText w:val="%5"/>
      <w:lvlJc w:val="left"/>
      <w:pPr>
        <w:ind w:left="293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58C3884">
      <w:start w:val="1"/>
      <w:numFmt w:val="lowerRoman"/>
      <w:lvlText w:val="%6"/>
      <w:lvlJc w:val="left"/>
      <w:pPr>
        <w:ind w:left="365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C5CBE34">
      <w:start w:val="1"/>
      <w:numFmt w:val="decimal"/>
      <w:lvlText w:val="%7"/>
      <w:lvlJc w:val="left"/>
      <w:pPr>
        <w:ind w:left="437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090CF12">
      <w:start w:val="1"/>
      <w:numFmt w:val="lowerLetter"/>
      <w:lvlText w:val="%8"/>
      <w:lvlJc w:val="left"/>
      <w:pPr>
        <w:ind w:left="509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2164FAE">
      <w:start w:val="1"/>
      <w:numFmt w:val="lowerRoman"/>
      <w:lvlText w:val="%9"/>
      <w:lvlJc w:val="left"/>
      <w:pPr>
        <w:ind w:left="58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1F1AFF"/>
    <w:multiLevelType w:val="hybridMultilevel"/>
    <w:tmpl w:val="9A62228C"/>
    <w:lvl w:ilvl="0" w:tplc="C13CCC28">
      <w:start w:val="5"/>
      <w:numFmt w:val="japaneseCounting"/>
      <w:lvlText w:val="%1、"/>
      <w:lvlJc w:val="left"/>
      <w:pPr>
        <w:ind w:left="963"/>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AEA6BD28">
      <w:start w:val="1"/>
      <w:numFmt w:val="ideographDigital"/>
      <w:lvlText w:val="(%2)"/>
      <w:lvlJc w:val="left"/>
      <w:pPr>
        <w:ind w:left="63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0023B5A">
      <w:start w:val="1"/>
      <w:numFmt w:val="lowerRoman"/>
      <w:lvlText w:val="%3"/>
      <w:lvlJc w:val="left"/>
      <w:pPr>
        <w:ind w:left="14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538F098">
      <w:start w:val="1"/>
      <w:numFmt w:val="decimal"/>
      <w:lvlText w:val="%4"/>
      <w:lvlJc w:val="left"/>
      <w:pPr>
        <w:ind w:left="221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1E200EA">
      <w:start w:val="1"/>
      <w:numFmt w:val="lowerLetter"/>
      <w:lvlText w:val="%5"/>
      <w:lvlJc w:val="left"/>
      <w:pPr>
        <w:ind w:left="29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0AE7744">
      <w:start w:val="1"/>
      <w:numFmt w:val="lowerRoman"/>
      <w:lvlText w:val="%6"/>
      <w:lvlJc w:val="left"/>
      <w:pPr>
        <w:ind w:left="36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F5E7C2C">
      <w:start w:val="1"/>
      <w:numFmt w:val="decimal"/>
      <w:lvlText w:val="%7"/>
      <w:lvlJc w:val="left"/>
      <w:pPr>
        <w:ind w:left="43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8E6A39A">
      <w:start w:val="1"/>
      <w:numFmt w:val="lowerLetter"/>
      <w:lvlText w:val="%8"/>
      <w:lvlJc w:val="left"/>
      <w:pPr>
        <w:ind w:left="50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820E362">
      <w:start w:val="1"/>
      <w:numFmt w:val="lowerRoman"/>
      <w:lvlText w:val="%9"/>
      <w:lvlJc w:val="left"/>
      <w:pPr>
        <w:ind w:left="581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D31944"/>
    <w:multiLevelType w:val="hybridMultilevel"/>
    <w:tmpl w:val="02DE672A"/>
    <w:lvl w:ilvl="0" w:tplc="204A1AC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F22A318">
      <w:start w:val="1"/>
      <w:numFmt w:val="lowerLetter"/>
      <w:lvlText w:val="%2"/>
      <w:lvlJc w:val="left"/>
      <w:pPr>
        <w:ind w:left="6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1E6E3A4">
      <w:start w:val="1"/>
      <w:numFmt w:val="lowerRoman"/>
      <w:lvlText w:val="%3"/>
      <w:lvlJc w:val="left"/>
      <w:pPr>
        <w:ind w:left="9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218D6C8">
      <w:start w:val="1"/>
      <w:numFmt w:val="decimal"/>
      <w:lvlRestart w:val="0"/>
      <w:lvlText w:val="%4."/>
      <w:lvlJc w:val="left"/>
      <w:pPr>
        <w:ind w:left="14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126DE90">
      <w:start w:val="1"/>
      <w:numFmt w:val="lowerLetter"/>
      <w:lvlText w:val="%5"/>
      <w:lvlJc w:val="left"/>
      <w:pPr>
        <w:ind w:left="20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EAC4244">
      <w:start w:val="1"/>
      <w:numFmt w:val="lowerRoman"/>
      <w:lvlText w:val="%6"/>
      <w:lvlJc w:val="left"/>
      <w:pPr>
        <w:ind w:left="27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E58FE50">
      <w:start w:val="1"/>
      <w:numFmt w:val="decimal"/>
      <w:lvlText w:val="%7"/>
      <w:lvlJc w:val="left"/>
      <w:pPr>
        <w:ind w:left="34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EE18ABB8">
      <w:start w:val="1"/>
      <w:numFmt w:val="lowerLetter"/>
      <w:lvlText w:val="%8"/>
      <w:lvlJc w:val="left"/>
      <w:pPr>
        <w:ind w:left="41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DBC2A36">
      <w:start w:val="1"/>
      <w:numFmt w:val="lowerRoman"/>
      <w:lvlText w:val="%9"/>
      <w:lvlJc w:val="left"/>
      <w:pPr>
        <w:ind w:left="48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6540F59"/>
    <w:multiLevelType w:val="hybridMultilevel"/>
    <w:tmpl w:val="09C2B052"/>
    <w:lvl w:ilvl="0" w:tplc="B5064182">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D10650E">
      <w:start w:val="1"/>
      <w:numFmt w:val="lowerLetter"/>
      <w:lvlText w:val="%2"/>
      <w:lvlJc w:val="left"/>
      <w:pPr>
        <w:ind w:left="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D66EC4C">
      <w:start w:val="1"/>
      <w:numFmt w:val="lowerRoman"/>
      <w:lvlText w:val="%3"/>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81C31DC">
      <w:start w:val="1"/>
      <w:numFmt w:val="decimal"/>
      <w:lvlRestart w:val="0"/>
      <w:lvlText w:val="%4."/>
      <w:lvlJc w:val="left"/>
      <w:pPr>
        <w:ind w:left="15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990D6A6">
      <w:start w:val="1"/>
      <w:numFmt w:val="lowerLetter"/>
      <w:lvlText w:val="%5"/>
      <w:lvlJc w:val="left"/>
      <w:pPr>
        <w:ind w:left="21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590842C">
      <w:start w:val="1"/>
      <w:numFmt w:val="lowerRoman"/>
      <w:lvlText w:val="%6"/>
      <w:lvlJc w:val="left"/>
      <w:pPr>
        <w:ind w:left="28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57A5C38">
      <w:start w:val="1"/>
      <w:numFmt w:val="decimal"/>
      <w:lvlText w:val="%7"/>
      <w:lvlJc w:val="left"/>
      <w:pPr>
        <w:ind w:left="3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75CED94">
      <w:start w:val="1"/>
      <w:numFmt w:val="lowerLetter"/>
      <w:lvlText w:val="%8"/>
      <w:lvlJc w:val="left"/>
      <w:pPr>
        <w:ind w:left="4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5666C90">
      <w:start w:val="1"/>
      <w:numFmt w:val="lowerRoman"/>
      <w:lvlText w:val="%9"/>
      <w:lvlJc w:val="left"/>
      <w:pPr>
        <w:ind w:left="5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060005"/>
    <w:multiLevelType w:val="hybridMultilevel"/>
    <w:tmpl w:val="C9E274FC"/>
    <w:lvl w:ilvl="0" w:tplc="7098EB4E">
      <w:start w:val="1"/>
      <w:numFmt w:val="ideographDigital"/>
      <w:lvlText w:val="%1、"/>
      <w:lvlJc w:val="left"/>
      <w:pPr>
        <w:ind w:left="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186ADE4">
      <w:start w:val="1"/>
      <w:numFmt w:val="ideographDigital"/>
      <w:lvlText w:val="(%2)"/>
      <w:lvlJc w:val="left"/>
      <w:pPr>
        <w:ind w:left="11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41C65EA">
      <w:start w:val="1"/>
      <w:numFmt w:val="lowerRoman"/>
      <w:lvlText w:val="%3"/>
      <w:lvlJc w:val="left"/>
      <w:pPr>
        <w:ind w:left="13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6D62196">
      <w:start w:val="1"/>
      <w:numFmt w:val="decimal"/>
      <w:lvlText w:val="%4"/>
      <w:lvlJc w:val="left"/>
      <w:pPr>
        <w:ind w:left="20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446422E">
      <w:start w:val="1"/>
      <w:numFmt w:val="lowerLetter"/>
      <w:lvlText w:val="%5"/>
      <w:lvlJc w:val="left"/>
      <w:pPr>
        <w:ind w:left="28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8A62A44">
      <w:start w:val="1"/>
      <w:numFmt w:val="lowerRoman"/>
      <w:lvlText w:val="%6"/>
      <w:lvlJc w:val="left"/>
      <w:pPr>
        <w:ind w:left="35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5B267AC">
      <w:start w:val="1"/>
      <w:numFmt w:val="decimal"/>
      <w:lvlText w:val="%7"/>
      <w:lvlJc w:val="left"/>
      <w:pPr>
        <w:ind w:left="424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CBC463C">
      <w:start w:val="1"/>
      <w:numFmt w:val="lowerLetter"/>
      <w:lvlText w:val="%8"/>
      <w:lvlJc w:val="left"/>
      <w:pPr>
        <w:ind w:left="49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166DCA4">
      <w:start w:val="1"/>
      <w:numFmt w:val="lowerRoman"/>
      <w:lvlText w:val="%9"/>
      <w:lvlJc w:val="left"/>
      <w:pPr>
        <w:ind w:left="56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38E7F96"/>
    <w:multiLevelType w:val="hybridMultilevel"/>
    <w:tmpl w:val="D88AD834"/>
    <w:lvl w:ilvl="0" w:tplc="FAF8AC98">
      <w:start w:val="1"/>
      <w:numFmt w:val="decimal"/>
      <w:lvlText w:val="%1"/>
      <w:lvlJc w:val="left"/>
      <w:pPr>
        <w:ind w:left="360"/>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C428EFB8">
      <w:start w:val="1"/>
      <w:numFmt w:val="lowerLetter"/>
      <w:lvlText w:val="%2"/>
      <w:lvlJc w:val="left"/>
      <w:pPr>
        <w:ind w:left="67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2356F73E">
      <w:start w:val="1"/>
      <w:numFmt w:val="lowerRoman"/>
      <w:lvlText w:val="%3"/>
      <w:lvlJc w:val="left"/>
      <w:pPr>
        <w:ind w:left="986"/>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ADDEA53C">
      <w:start w:val="1"/>
      <w:numFmt w:val="decimal"/>
      <w:lvlRestart w:val="0"/>
      <w:lvlText w:val="%4."/>
      <w:lvlJc w:val="left"/>
      <w:pPr>
        <w:ind w:left="141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6BE010BA">
      <w:start w:val="1"/>
      <w:numFmt w:val="lowerLetter"/>
      <w:lvlText w:val="%5"/>
      <w:lvlJc w:val="left"/>
      <w:pPr>
        <w:ind w:left="201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19DC4EBA">
      <w:start w:val="1"/>
      <w:numFmt w:val="lowerRoman"/>
      <w:lvlText w:val="%6"/>
      <w:lvlJc w:val="left"/>
      <w:pPr>
        <w:ind w:left="273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97D8C246">
      <w:start w:val="1"/>
      <w:numFmt w:val="decimal"/>
      <w:lvlText w:val="%7"/>
      <w:lvlJc w:val="left"/>
      <w:pPr>
        <w:ind w:left="345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A8427F54">
      <w:start w:val="1"/>
      <w:numFmt w:val="lowerLetter"/>
      <w:lvlText w:val="%8"/>
      <w:lvlJc w:val="left"/>
      <w:pPr>
        <w:ind w:left="417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4DF4E6E8">
      <w:start w:val="1"/>
      <w:numFmt w:val="lowerRoman"/>
      <w:lvlText w:val="%9"/>
      <w:lvlJc w:val="left"/>
      <w:pPr>
        <w:ind w:left="4899"/>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81157C"/>
    <w:multiLevelType w:val="hybridMultilevel"/>
    <w:tmpl w:val="C48A5EC6"/>
    <w:lvl w:ilvl="0" w:tplc="6BCE2C10">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1363524">
      <w:start w:val="1"/>
      <w:numFmt w:val="lowerLetter"/>
      <w:lvlText w:val="%2"/>
      <w:lvlJc w:val="left"/>
      <w:pPr>
        <w:ind w:left="71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20E07B0">
      <w:start w:val="1"/>
      <w:numFmt w:val="ideographDigital"/>
      <w:lvlRestart w:val="0"/>
      <w:lvlText w:val="(%3)"/>
      <w:lvlJc w:val="left"/>
      <w:pPr>
        <w:ind w:left="14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8F249CE">
      <w:start w:val="1"/>
      <w:numFmt w:val="decimal"/>
      <w:lvlText w:val="%4"/>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9C488A2">
      <w:start w:val="1"/>
      <w:numFmt w:val="lowerLetter"/>
      <w:lvlText w:val="%5"/>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BB04E8C">
      <w:start w:val="1"/>
      <w:numFmt w:val="lowerRoman"/>
      <w:lvlText w:val="%6"/>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08AF616">
      <w:start w:val="1"/>
      <w:numFmt w:val="decimal"/>
      <w:lvlText w:val="%7"/>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E2EF456">
      <w:start w:val="1"/>
      <w:numFmt w:val="lowerLetter"/>
      <w:lvlText w:val="%8"/>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95A3558">
      <w:start w:val="1"/>
      <w:numFmt w:val="lowerRoman"/>
      <w:lvlText w:val="%9"/>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C51143E"/>
    <w:multiLevelType w:val="hybridMultilevel"/>
    <w:tmpl w:val="A51A5EF0"/>
    <w:lvl w:ilvl="0" w:tplc="7EE6DFD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91AE45E0">
      <w:start w:val="1"/>
      <w:numFmt w:val="lowerLetter"/>
      <w:lvlText w:val="%2"/>
      <w:lvlJc w:val="left"/>
      <w:pPr>
        <w:ind w:left="71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65CC128">
      <w:start w:val="1"/>
      <w:numFmt w:val="ideographDigital"/>
      <w:lvlRestart w:val="0"/>
      <w:lvlText w:val="(%3)"/>
      <w:lvlJc w:val="left"/>
      <w:pPr>
        <w:ind w:left="1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03E96E0">
      <w:start w:val="1"/>
      <w:numFmt w:val="decimal"/>
      <w:lvlText w:val="%4"/>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13E9966">
      <w:start w:val="1"/>
      <w:numFmt w:val="lowerLetter"/>
      <w:lvlText w:val="%5"/>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95ED816">
      <w:start w:val="1"/>
      <w:numFmt w:val="lowerRoman"/>
      <w:lvlText w:val="%6"/>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97EA1D6">
      <w:start w:val="1"/>
      <w:numFmt w:val="decimal"/>
      <w:lvlText w:val="%7"/>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1A4C804">
      <w:start w:val="1"/>
      <w:numFmt w:val="lowerLetter"/>
      <w:lvlText w:val="%8"/>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DEA4600">
      <w:start w:val="1"/>
      <w:numFmt w:val="lowerRoman"/>
      <w:lvlText w:val="%9"/>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9C"/>
    <w:rsid w:val="00094DB2"/>
    <w:rsid w:val="000B7B33"/>
    <w:rsid w:val="000D018F"/>
    <w:rsid w:val="000D78AE"/>
    <w:rsid w:val="000E6321"/>
    <w:rsid w:val="000F0303"/>
    <w:rsid w:val="00114A96"/>
    <w:rsid w:val="00126EC6"/>
    <w:rsid w:val="00150386"/>
    <w:rsid w:val="001933C3"/>
    <w:rsid w:val="0019701A"/>
    <w:rsid w:val="001A224C"/>
    <w:rsid w:val="001C76FE"/>
    <w:rsid w:val="003010E4"/>
    <w:rsid w:val="00347896"/>
    <w:rsid w:val="00357051"/>
    <w:rsid w:val="00394B4B"/>
    <w:rsid w:val="003D367B"/>
    <w:rsid w:val="004A2B9C"/>
    <w:rsid w:val="00563FEB"/>
    <w:rsid w:val="006054F3"/>
    <w:rsid w:val="0063095D"/>
    <w:rsid w:val="00654DD2"/>
    <w:rsid w:val="00660483"/>
    <w:rsid w:val="006F1B0E"/>
    <w:rsid w:val="007059ED"/>
    <w:rsid w:val="007660A5"/>
    <w:rsid w:val="00785A11"/>
    <w:rsid w:val="007E6AB2"/>
    <w:rsid w:val="00844DDE"/>
    <w:rsid w:val="00936126"/>
    <w:rsid w:val="00A34A27"/>
    <w:rsid w:val="00B43D30"/>
    <w:rsid w:val="00C64075"/>
    <w:rsid w:val="00D13CD2"/>
    <w:rsid w:val="00D25628"/>
    <w:rsid w:val="00D90A71"/>
    <w:rsid w:val="00DC43A3"/>
    <w:rsid w:val="00DE139C"/>
    <w:rsid w:val="00E65747"/>
    <w:rsid w:val="00FB6758"/>
    <w:rsid w:val="00FD5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21392D-5F93-4C6A-8249-A351BCFA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 w:line="298" w:lineRule="auto"/>
      <w:ind w:left="10"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0A71"/>
    <w:pPr>
      <w:tabs>
        <w:tab w:val="center" w:pos="4153"/>
        <w:tab w:val="right" w:pos="8306"/>
      </w:tabs>
      <w:snapToGrid w:val="0"/>
    </w:pPr>
    <w:rPr>
      <w:sz w:val="20"/>
      <w:szCs w:val="20"/>
    </w:rPr>
  </w:style>
  <w:style w:type="character" w:customStyle="1" w:styleId="a4">
    <w:name w:val="頁首 字元"/>
    <w:basedOn w:val="a0"/>
    <w:link w:val="a3"/>
    <w:uiPriority w:val="99"/>
    <w:rsid w:val="00D90A71"/>
    <w:rPr>
      <w:rFonts w:ascii="標楷體" w:eastAsia="標楷體" w:hAnsi="標楷體" w:cs="標楷體"/>
      <w:color w:val="000000"/>
      <w:sz w:val="20"/>
      <w:szCs w:val="20"/>
    </w:rPr>
  </w:style>
  <w:style w:type="paragraph" w:customStyle="1" w:styleId="Default">
    <w:name w:val="Default"/>
    <w:rsid w:val="00C64075"/>
    <w:pPr>
      <w:widowControl w:val="0"/>
      <w:autoSpaceDE w:val="0"/>
      <w:autoSpaceDN w:val="0"/>
      <w:adjustRightInd w:val="0"/>
    </w:pPr>
    <w:rPr>
      <w:rFonts w:ascii="標楷體" w:eastAsia="標楷體" w:cs="標楷體"/>
      <w:color w:val="000000"/>
      <w:kern w:val="0"/>
      <w:szCs w:val="24"/>
    </w:rPr>
  </w:style>
  <w:style w:type="paragraph" w:styleId="a5">
    <w:name w:val="List Paragraph"/>
    <w:basedOn w:val="a"/>
    <w:uiPriority w:val="34"/>
    <w:qFormat/>
    <w:rsid w:val="00347896"/>
    <w:pPr>
      <w:ind w:leftChars="200" w:left="480"/>
    </w:pPr>
  </w:style>
  <w:style w:type="character" w:styleId="a6">
    <w:name w:val="Hyperlink"/>
    <w:basedOn w:val="a0"/>
    <w:uiPriority w:val="99"/>
    <w:semiHidden/>
    <w:unhideWhenUsed/>
    <w:rsid w:val="00150386"/>
    <w:rPr>
      <w:color w:val="0000FF"/>
      <w:u w:val="single"/>
    </w:rPr>
  </w:style>
  <w:style w:type="paragraph" w:styleId="a7">
    <w:name w:val="Balloon Text"/>
    <w:basedOn w:val="a"/>
    <w:link w:val="a8"/>
    <w:uiPriority w:val="99"/>
    <w:semiHidden/>
    <w:unhideWhenUsed/>
    <w:rsid w:val="000D78AE"/>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78AE"/>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0D78AE"/>
    <w:rPr>
      <w:sz w:val="18"/>
      <w:szCs w:val="18"/>
    </w:rPr>
  </w:style>
  <w:style w:type="paragraph" w:styleId="aa">
    <w:name w:val="annotation text"/>
    <w:basedOn w:val="a"/>
    <w:link w:val="ab"/>
    <w:uiPriority w:val="99"/>
    <w:semiHidden/>
    <w:unhideWhenUsed/>
    <w:rsid w:val="000D78AE"/>
  </w:style>
  <w:style w:type="character" w:customStyle="1" w:styleId="ab">
    <w:name w:val="註解文字 字元"/>
    <w:basedOn w:val="a0"/>
    <w:link w:val="aa"/>
    <w:uiPriority w:val="99"/>
    <w:semiHidden/>
    <w:rsid w:val="000D78AE"/>
    <w:rPr>
      <w:rFonts w:ascii="標楷體" w:eastAsia="標楷體" w:hAnsi="標楷體" w:cs="標楷體"/>
      <w:color w:val="000000"/>
      <w:sz w:val="28"/>
    </w:rPr>
  </w:style>
  <w:style w:type="paragraph" w:styleId="ac">
    <w:name w:val="annotation subject"/>
    <w:basedOn w:val="aa"/>
    <w:next w:val="aa"/>
    <w:link w:val="ad"/>
    <w:uiPriority w:val="99"/>
    <w:semiHidden/>
    <w:unhideWhenUsed/>
    <w:rsid w:val="000D78AE"/>
    <w:rPr>
      <w:b/>
      <w:bCs/>
    </w:rPr>
  </w:style>
  <w:style w:type="character" w:customStyle="1" w:styleId="ad">
    <w:name w:val="註解主旨 字元"/>
    <w:basedOn w:val="ab"/>
    <w:link w:val="ac"/>
    <w:uiPriority w:val="99"/>
    <w:semiHidden/>
    <w:rsid w:val="000D78AE"/>
    <w:rPr>
      <w:rFonts w:ascii="標楷體" w:eastAsia="標楷體" w:hAnsi="標楷體" w:cs="標楷體"/>
      <w:b/>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otlaw.com.tw/LawContent.aspx?LawID=B030160001000100-090033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Words>
  <Characters>1970</Characters>
  <Application>Microsoft Office Word</Application>
  <DocSecurity>4</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dc:title>
  <dc:subject/>
  <dc:creator>XXX</dc:creator>
  <cp:keywords/>
  <cp:lastModifiedBy>mcjh</cp:lastModifiedBy>
  <cp:revision>2</cp:revision>
  <dcterms:created xsi:type="dcterms:W3CDTF">2022-04-25T07:01:00Z</dcterms:created>
  <dcterms:modified xsi:type="dcterms:W3CDTF">2022-04-25T07:01:00Z</dcterms:modified>
</cp:coreProperties>
</file>